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0A5F1" w14:textId="77777777" w:rsidR="00735643" w:rsidRDefault="00735643" w:rsidP="00735643">
      <w:pPr>
        <w:pStyle w:val="Title"/>
        <w:rPr>
          <w:rFonts w:ascii="Times" w:hAnsi="Times" w:cs="Times"/>
          <w:sz w:val="24"/>
          <w:szCs w:val="24"/>
        </w:rPr>
      </w:pPr>
    </w:p>
    <w:p w14:paraId="0A6AEB2A" w14:textId="77777777" w:rsidR="00735643" w:rsidRDefault="00735643" w:rsidP="00735643">
      <w:pPr>
        <w:pStyle w:val="Title"/>
        <w:rPr>
          <w:rFonts w:ascii="Times" w:hAnsi="Times" w:cs="Times"/>
          <w:sz w:val="24"/>
          <w:szCs w:val="24"/>
        </w:rPr>
      </w:pPr>
    </w:p>
    <w:p w14:paraId="42CC7137" w14:textId="77777777" w:rsidR="00735643" w:rsidRDefault="00735643" w:rsidP="00735643">
      <w:pPr>
        <w:pStyle w:val="Title"/>
        <w:rPr>
          <w:rFonts w:ascii="Times" w:hAnsi="Times" w:cs="Times"/>
          <w:sz w:val="24"/>
          <w:szCs w:val="24"/>
        </w:rPr>
      </w:pPr>
      <w:r>
        <w:rPr>
          <w:noProof/>
        </w:rPr>
        <w:drawing>
          <wp:inline distT="0" distB="0" distL="0" distR="0" wp14:anchorId="595967C7" wp14:editId="55EF18DB">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38202558" w14:textId="77777777" w:rsidR="00735643" w:rsidRDefault="00735643" w:rsidP="00735643">
      <w:pPr>
        <w:pStyle w:val="Title"/>
        <w:rPr>
          <w:rFonts w:ascii="Times" w:hAnsi="Times" w:cs="Times"/>
          <w:sz w:val="24"/>
          <w:szCs w:val="24"/>
        </w:rPr>
      </w:pPr>
    </w:p>
    <w:p w14:paraId="44457D0E" w14:textId="77777777" w:rsidR="00735643" w:rsidRPr="00A54570" w:rsidRDefault="00735643" w:rsidP="00735643">
      <w:pPr>
        <w:pStyle w:val="Title"/>
        <w:rPr>
          <w:rFonts w:ascii="Times" w:hAnsi="Times" w:cs="Times"/>
          <w:sz w:val="20"/>
        </w:rPr>
      </w:pPr>
    </w:p>
    <w:p w14:paraId="38DB64FE" w14:textId="77777777" w:rsidR="00735643" w:rsidRPr="0082411B" w:rsidRDefault="00735643" w:rsidP="00735643">
      <w:pPr>
        <w:pStyle w:val="Title"/>
        <w:rPr>
          <w:rFonts w:ascii="Times" w:hAnsi="Times" w:cs="Times"/>
          <w:sz w:val="24"/>
          <w:szCs w:val="24"/>
        </w:rPr>
      </w:pPr>
      <w:r w:rsidRPr="0082411B">
        <w:rPr>
          <w:rFonts w:ascii="Times" w:hAnsi="Times" w:cs="Times"/>
          <w:sz w:val="24"/>
          <w:szCs w:val="24"/>
        </w:rPr>
        <w:t>COBB ELECTRIC MEMBERSHIP CORPORATION</w:t>
      </w:r>
    </w:p>
    <w:p w14:paraId="53BE351F" w14:textId="77777777" w:rsidR="00735643" w:rsidRPr="0082411B" w:rsidRDefault="00735643" w:rsidP="00735643">
      <w:pPr>
        <w:pStyle w:val="Title"/>
        <w:rPr>
          <w:rFonts w:ascii="Times" w:hAnsi="Times" w:cs="Times"/>
          <w:sz w:val="24"/>
          <w:szCs w:val="24"/>
        </w:rPr>
      </w:pPr>
    </w:p>
    <w:p w14:paraId="4308BFBA" w14:textId="77777777" w:rsidR="00735643" w:rsidRDefault="00735643" w:rsidP="00367CBD">
      <w:pPr>
        <w:pStyle w:val="Title"/>
        <w:ind w:right="540"/>
        <w:rPr>
          <w:rFonts w:ascii="Times" w:hAnsi="Times" w:cs="Times"/>
          <w:sz w:val="24"/>
          <w:szCs w:val="24"/>
        </w:rPr>
      </w:pPr>
      <w:r w:rsidRPr="0082411B">
        <w:rPr>
          <w:rFonts w:ascii="Times" w:hAnsi="Times" w:cs="Times"/>
          <w:sz w:val="24"/>
          <w:szCs w:val="24"/>
        </w:rPr>
        <w:t xml:space="preserve">OUTDOOR </w:t>
      </w:r>
      <w:r w:rsidR="00E84FBA">
        <w:rPr>
          <w:rFonts w:ascii="Times" w:hAnsi="Times" w:cs="Times"/>
          <w:sz w:val="24"/>
          <w:szCs w:val="24"/>
        </w:rPr>
        <w:t xml:space="preserve">“LED” </w:t>
      </w:r>
      <w:r w:rsidRPr="0082411B">
        <w:rPr>
          <w:rFonts w:ascii="Times" w:hAnsi="Times" w:cs="Times"/>
          <w:sz w:val="24"/>
          <w:szCs w:val="24"/>
        </w:rPr>
        <w:t>LIGHTING SERVICE</w:t>
      </w:r>
    </w:p>
    <w:p w14:paraId="41B017C4" w14:textId="77777777" w:rsidR="00735643" w:rsidRPr="0082411B" w:rsidRDefault="00735643" w:rsidP="00735643">
      <w:pPr>
        <w:pStyle w:val="Title"/>
        <w:rPr>
          <w:rFonts w:ascii="Times" w:hAnsi="Times" w:cs="Times"/>
          <w:sz w:val="24"/>
          <w:szCs w:val="24"/>
        </w:rPr>
      </w:pPr>
    </w:p>
    <w:p w14:paraId="1B8C81D6" w14:textId="77777777" w:rsidR="00735643" w:rsidRPr="0082411B" w:rsidRDefault="00735643" w:rsidP="00735643">
      <w:pPr>
        <w:pStyle w:val="Title"/>
        <w:jc w:val="left"/>
        <w:rPr>
          <w:rFonts w:ascii="Times" w:hAnsi="Times" w:cs="Times"/>
          <w:sz w:val="24"/>
          <w:szCs w:val="24"/>
          <w:u w:val="single"/>
        </w:rPr>
      </w:pPr>
      <w:r w:rsidRPr="0082411B">
        <w:rPr>
          <w:rFonts w:ascii="Times" w:hAnsi="Times" w:cs="Times"/>
          <w:sz w:val="24"/>
          <w:szCs w:val="24"/>
          <w:u w:val="single"/>
        </w:rPr>
        <w:t>AVAILABILITY</w:t>
      </w:r>
    </w:p>
    <w:p w14:paraId="785DBB17" w14:textId="77777777" w:rsidR="00735643" w:rsidRDefault="00735643" w:rsidP="00735643">
      <w:pPr>
        <w:pStyle w:val="Title"/>
        <w:ind w:firstLine="720"/>
        <w:rPr>
          <w:rFonts w:ascii="Times" w:hAnsi="Times" w:cs="Times"/>
          <w:b w:val="0"/>
          <w:sz w:val="24"/>
          <w:szCs w:val="24"/>
        </w:rPr>
      </w:pPr>
    </w:p>
    <w:p w14:paraId="3EDF6514" w14:textId="77777777" w:rsidR="00735643" w:rsidRDefault="00735643" w:rsidP="00735643">
      <w:pPr>
        <w:pStyle w:val="Title"/>
        <w:jc w:val="left"/>
        <w:rPr>
          <w:rFonts w:ascii="Times" w:hAnsi="Times" w:cs="Times"/>
          <w:b w:val="0"/>
          <w:sz w:val="24"/>
          <w:szCs w:val="24"/>
        </w:rPr>
      </w:pPr>
      <w:r w:rsidRPr="0082411B">
        <w:rPr>
          <w:rFonts w:ascii="Times" w:hAnsi="Times" w:cs="Times"/>
          <w:b w:val="0"/>
          <w:sz w:val="24"/>
          <w:szCs w:val="24"/>
        </w:rPr>
        <w:t xml:space="preserve">Throughout the Corporation’s service area from existing lines of adequate capacity. </w:t>
      </w:r>
    </w:p>
    <w:p w14:paraId="1B3596B2" w14:textId="77777777" w:rsidR="00374C28" w:rsidRPr="0082411B" w:rsidRDefault="00374C28" w:rsidP="00735643">
      <w:pPr>
        <w:pStyle w:val="Title"/>
        <w:jc w:val="left"/>
        <w:rPr>
          <w:rFonts w:ascii="Times" w:hAnsi="Times" w:cs="Times"/>
          <w:b w:val="0"/>
          <w:sz w:val="24"/>
          <w:szCs w:val="24"/>
        </w:rPr>
      </w:pPr>
    </w:p>
    <w:p w14:paraId="71E2E9C0" w14:textId="77777777" w:rsidR="00735643" w:rsidRPr="0082411B" w:rsidRDefault="00735643" w:rsidP="00735643">
      <w:pPr>
        <w:pStyle w:val="Title"/>
        <w:jc w:val="left"/>
        <w:rPr>
          <w:rFonts w:ascii="Times" w:hAnsi="Times" w:cs="Times"/>
          <w:sz w:val="24"/>
          <w:szCs w:val="24"/>
          <w:u w:val="single"/>
        </w:rPr>
      </w:pPr>
      <w:r w:rsidRPr="0082411B">
        <w:rPr>
          <w:rFonts w:ascii="Times" w:hAnsi="Times" w:cs="Times"/>
          <w:sz w:val="24"/>
          <w:szCs w:val="24"/>
          <w:u w:val="single"/>
        </w:rPr>
        <w:t>APPLICABILITY</w:t>
      </w:r>
    </w:p>
    <w:p w14:paraId="292E68B5" w14:textId="77777777" w:rsidR="00735643" w:rsidRDefault="00735643" w:rsidP="00735643">
      <w:pPr>
        <w:pStyle w:val="Title"/>
        <w:jc w:val="left"/>
        <w:rPr>
          <w:rFonts w:ascii="Times" w:hAnsi="Times" w:cs="Times"/>
          <w:b w:val="0"/>
          <w:sz w:val="24"/>
          <w:szCs w:val="24"/>
        </w:rPr>
      </w:pPr>
    </w:p>
    <w:p w14:paraId="7473A844" w14:textId="3885C06E" w:rsidR="00735643" w:rsidRPr="0082411B" w:rsidRDefault="00735643" w:rsidP="00735643">
      <w:pPr>
        <w:pStyle w:val="Title"/>
        <w:jc w:val="left"/>
        <w:rPr>
          <w:rFonts w:ascii="Times" w:hAnsi="Times" w:cs="Times"/>
          <w:b w:val="0"/>
          <w:sz w:val="24"/>
          <w:szCs w:val="24"/>
        </w:rPr>
      </w:pPr>
      <w:r w:rsidRPr="0082411B">
        <w:rPr>
          <w:rFonts w:ascii="Times" w:hAnsi="Times" w:cs="Times"/>
          <w:b w:val="0"/>
          <w:sz w:val="24"/>
          <w:szCs w:val="24"/>
        </w:rPr>
        <w:t>Applicable only to outdoor</w:t>
      </w:r>
      <w:r w:rsidR="00E84FBA">
        <w:rPr>
          <w:rFonts w:ascii="Times" w:hAnsi="Times" w:cs="Times"/>
          <w:b w:val="0"/>
          <w:sz w:val="24"/>
          <w:szCs w:val="24"/>
        </w:rPr>
        <w:t xml:space="preserve"> LED</w:t>
      </w:r>
      <w:r w:rsidRPr="0082411B">
        <w:rPr>
          <w:rFonts w:ascii="Times" w:hAnsi="Times" w:cs="Times"/>
          <w:b w:val="0"/>
          <w:sz w:val="24"/>
          <w:szCs w:val="24"/>
        </w:rPr>
        <w:t xml:space="preserve"> lighting </w:t>
      </w:r>
      <w:r w:rsidRPr="00CD323C">
        <w:rPr>
          <w:rFonts w:ascii="Times" w:hAnsi="Times" w:cs="Times"/>
          <w:b w:val="0"/>
          <w:sz w:val="24"/>
          <w:szCs w:val="24"/>
        </w:rPr>
        <w:t>(controlled by photocells, provides dark to dawn lighting only)</w:t>
      </w:r>
      <w:r w:rsidRPr="0082411B">
        <w:rPr>
          <w:rFonts w:ascii="Times" w:hAnsi="Times" w:cs="Times"/>
          <w:b w:val="0"/>
          <w:sz w:val="24"/>
          <w:szCs w:val="24"/>
        </w:rPr>
        <w:t xml:space="preserve"> and poles conforming to the Corporation’s specifications. Service will be rendered only at locations that, solely in the opinion of the corporation, are readily accessible for maintenance.</w:t>
      </w:r>
      <w:r w:rsidR="00847F18">
        <w:rPr>
          <w:rFonts w:ascii="Times" w:hAnsi="Times" w:cs="Times"/>
          <w:b w:val="0"/>
          <w:sz w:val="24"/>
          <w:szCs w:val="24"/>
        </w:rPr>
        <w:t xml:space="preserve"> All lights must be fed directly from a Cobb EMC transformer.</w:t>
      </w:r>
    </w:p>
    <w:p w14:paraId="27D2F322" w14:textId="6ED30334" w:rsidR="00847F18" w:rsidRPr="00CD323C" w:rsidRDefault="00847F18" w:rsidP="00847F18">
      <w:pPr>
        <w:pStyle w:val="Title"/>
        <w:jc w:val="left"/>
        <w:rPr>
          <w:rFonts w:ascii="Times" w:hAnsi="Times" w:cs="Times"/>
          <w:sz w:val="24"/>
          <w:szCs w:val="24"/>
          <w:u w:val="single"/>
        </w:rPr>
      </w:pPr>
    </w:p>
    <w:p w14:paraId="0A14F62D" w14:textId="77777777" w:rsidR="00773C3A" w:rsidRDefault="00735643" w:rsidP="00735643">
      <w:pPr>
        <w:pStyle w:val="Title"/>
        <w:jc w:val="left"/>
        <w:rPr>
          <w:rFonts w:ascii="Times" w:hAnsi="Times" w:cs="Times"/>
          <w:sz w:val="24"/>
          <w:szCs w:val="24"/>
          <w:u w:val="single"/>
        </w:rPr>
      </w:pPr>
      <w:r w:rsidRPr="00773C3A">
        <w:rPr>
          <w:rFonts w:ascii="Times" w:hAnsi="Times" w:cs="Times"/>
          <w:sz w:val="24"/>
          <w:szCs w:val="24"/>
          <w:u w:val="single"/>
        </w:rPr>
        <w:t>MONTHLY RATE FOR THE CORPORATION</w:t>
      </w:r>
    </w:p>
    <w:p w14:paraId="6134DF08" w14:textId="77777777" w:rsidR="00735643" w:rsidRPr="00773C3A" w:rsidRDefault="00735643" w:rsidP="00735643">
      <w:pPr>
        <w:pStyle w:val="Title"/>
        <w:jc w:val="left"/>
        <w:rPr>
          <w:rFonts w:ascii="Times" w:hAnsi="Times" w:cs="Times"/>
          <w:sz w:val="24"/>
          <w:szCs w:val="24"/>
          <w:u w:val="single"/>
        </w:rPr>
      </w:pPr>
      <w:r w:rsidRPr="00773C3A">
        <w:rPr>
          <w:rFonts w:ascii="Times" w:hAnsi="Times" w:cs="Times"/>
          <w:sz w:val="24"/>
          <w:szCs w:val="24"/>
          <w:u w:val="single"/>
        </w:rPr>
        <w:t>OWNED AND MAINTAINED SYSTEM</w:t>
      </w:r>
    </w:p>
    <w:p w14:paraId="445D2912" w14:textId="77777777" w:rsidR="00735643" w:rsidRDefault="00735643" w:rsidP="00735643">
      <w:pPr>
        <w:pStyle w:val="Title"/>
        <w:jc w:val="left"/>
        <w:rPr>
          <w:rFonts w:ascii="Times" w:hAnsi="Times" w:cs="Times"/>
          <w:sz w:val="24"/>
          <w:szCs w:val="24"/>
        </w:rPr>
      </w:pPr>
    </w:p>
    <w:p w14:paraId="44FD7859" w14:textId="77777777" w:rsidR="00735643" w:rsidRPr="0082411B" w:rsidRDefault="00735643" w:rsidP="00735643">
      <w:pPr>
        <w:pStyle w:val="Title"/>
        <w:jc w:val="left"/>
        <w:rPr>
          <w:rFonts w:ascii="Times" w:hAnsi="Times" w:cs="Times"/>
          <w:sz w:val="24"/>
          <w:szCs w:val="24"/>
        </w:rPr>
      </w:pPr>
      <w:r w:rsidRPr="0082411B">
        <w:rPr>
          <w:rFonts w:ascii="Times" w:hAnsi="Times" w:cs="Times"/>
          <w:sz w:val="24"/>
          <w:szCs w:val="24"/>
        </w:rPr>
        <w:t xml:space="preserve">SECTION A - Overhead </w:t>
      </w:r>
      <w:r w:rsidR="00E84FBA">
        <w:rPr>
          <w:rFonts w:ascii="Times" w:hAnsi="Times" w:cs="Times"/>
          <w:sz w:val="24"/>
          <w:szCs w:val="24"/>
        </w:rPr>
        <w:t xml:space="preserve">and Underground </w:t>
      </w:r>
      <w:r w:rsidRPr="0082411B">
        <w:rPr>
          <w:rFonts w:ascii="Times" w:hAnsi="Times" w:cs="Times"/>
          <w:sz w:val="24"/>
          <w:szCs w:val="24"/>
        </w:rPr>
        <w:t>Service</w:t>
      </w:r>
    </w:p>
    <w:p w14:paraId="4AFEBBE2" w14:textId="77777777" w:rsidR="00E84FBA" w:rsidRDefault="00735643" w:rsidP="00E84FBA">
      <w:pPr>
        <w:pStyle w:val="Title"/>
        <w:jc w:val="left"/>
        <w:rPr>
          <w:rFonts w:ascii="Times" w:hAnsi="Times" w:cs="Times"/>
          <w:b w:val="0"/>
          <w:sz w:val="24"/>
          <w:szCs w:val="24"/>
        </w:rPr>
      </w:pPr>
      <w:r w:rsidRPr="0082411B">
        <w:rPr>
          <w:rFonts w:ascii="Times" w:hAnsi="Times" w:cs="Times"/>
          <w:b w:val="0"/>
          <w:sz w:val="24"/>
          <w:szCs w:val="24"/>
        </w:rPr>
        <w:t>All fixture(s) for Overhead Service applicable only on wood pole(s).</w:t>
      </w:r>
      <w:r w:rsidR="00E84FBA">
        <w:rPr>
          <w:rFonts w:ascii="Times" w:hAnsi="Times" w:cs="Times"/>
          <w:b w:val="0"/>
          <w:sz w:val="24"/>
          <w:szCs w:val="24"/>
        </w:rPr>
        <w:t xml:space="preserve"> </w:t>
      </w:r>
    </w:p>
    <w:p w14:paraId="297AA6DE" w14:textId="77777777" w:rsidR="0095566E" w:rsidRPr="00773C3A" w:rsidRDefault="0095566E" w:rsidP="0095566E">
      <w:pPr>
        <w:pStyle w:val="Title"/>
        <w:jc w:val="left"/>
        <w:rPr>
          <w:rFonts w:ascii="Times" w:hAnsi="Times" w:cs="Times"/>
          <w:b w:val="0"/>
          <w:sz w:val="24"/>
          <w:szCs w:val="24"/>
        </w:rPr>
      </w:pPr>
      <w:r w:rsidRPr="0048063F">
        <w:rPr>
          <w:rFonts w:ascii="Times" w:hAnsi="Times" w:cs="Times"/>
          <w:b w:val="0"/>
          <w:sz w:val="24"/>
          <w:szCs w:val="24"/>
          <w:highlight w:val="yellow"/>
        </w:rPr>
        <w:t>All Pole Contribution Paid up front.</w:t>
      </w:r>
    </w:p>
    <w:p w14:paraId="61605D5A" w14:textId="77777777" w:rsidR="00735643" w:rsidRPr="0082411B" w:rsidRDefault="00735643" w:rsidP="00735643">
      <w:pPr>
        <w:pStyle w:val="Title"/>
        <w:jc w:val="left"/>
        <w:rPr>
          <w:rFonts w:ascii="Times" w:hAnsi="Times" w:cs="Times"/>
          <w:b w:val="0"/>
          <w:sz w:val="24"/>
          <w:szCs w:val="24"/>
        </w:rPr>
      </w:pPr>
    </w:p>
    <w:tbl>
      <w:tblPr>
        <w:tblW w:w="8092" w:type="dxa"/>
        <w:tblInd w:w="93" w:type="dxa"/>
        <w:tblLayout w:type="fixed"/>
        <w:tblLook w:val="04A0" w:firstRow="1" w:lastRow="0" w:firstColumn="1" w:lastColumn="0" w:noHBand="0" w:noVBand="1"/>
      </w:tblPr>
      <w:tblGrid>
        <w:gridCol w:w="4852"/>
        <w:gridCol w:w="3240"/>
      </w:tblGrid>
      <w:tr w:rsidR="0090779E" w:rsidRPr="008070FD" w14:paraId="5955761A" w14:textId="77777777" w:rsidTr="00A54570">
        <w:trPr>
          <w:trHeight w:val="792"/>
        </w:trPr>
        <w:tc>
          <w:tcPr>
            <w:tcW w:w="8092" w:type="dxa"/>
            <w:gridSpan w:val="2"/>
            <w:tcBorders>
              <w:top w:val="single" w:sz="4" w:space="0" w:color="auto"/>
              <w:left w:val="single" w:sz="4" w:space="0" w:color="auto"/>
              <w:bottom w:val="nil"/>
              <w:right w:val="single" w:sz="4" w:space="0" w:color="auto"/>
            </w:tcBorders>
            <w:shd w:val="clear" w:color="000000" w:fill="F2F2F2"/>
            <w:vAlign w:val="center"/>
          </w:tcPr>
          <w:p w14:paraId="48EA2335" w14:textId="77777777" w:rsidR="0090779E" w:rsidRPr="008070FD" w:rsidRDefault="0090779E" w:rsidP="0085609D">
            <w:pPr>
              <w:jc w:val="center"/>
              <w:rPr>
                <w:color w:val="000000"/>
              </w:rPr>
            </w:pPr>
            <w:r>
              <w:rPr>
                <w:b/>
                <w:bCs/>
                <w:color w:val="000000"/>
              </w:rPr>
              <w:t>Overhead and Underground LED Lights</w:t>
            </w:r>
          </w:p>
        </w:tc>
      </w:tr>
      <w:tr w:rsidR="0090779E" w:rsidRPr="008070FD" w14:paraId="2C9165A1" w14:textId="77777777" w:rsidTr="00A54570">
        <w:trPr>
          <w:trHeight w:val="288"/>
        </w:trPr>
        <w:tc>
          <w:tcPr>
            <w:tcW w:w="4852" w:type="dxa"/>
            <w:tcBorders>
              <w:top w:val="nil"/>
              <w:left w:val="single" w:sz="4" w:space="0" w:color="auto"/>
              <w:bottom w:val="nil"/>
              <w:right w:val="nil"/>
            </w:tcBorders>
            <w:shd w:val="clear" w:color="auto" w:fill="auto"/>
            <w:noWrap/>
            <w:vAlign w:val="center"/>
          </w:tcPr>
          <w:p w14:paraId="3EA0B915" w14:textId="77777777" w:rsidR="0090779E" w:rsidRPr="00E84FBA" w:rsidRDefault="0090779E" w:rsidP="0090779E">
            <w:pPr>
              <w:rPr>
                <w:strike/>
                <w:color w:val="000000"/>
              </w:rPr>
            </w:pPr>
          </w:p>
        </w:tc>
        <w:tc>
          <w:tcPr>
            <w:tcW w:w="3240" w:type="dxa"/>
            <w:tcBorders>
              <w:top w:val="nil"/>
              <w:left w:val="nil"/>
              <w:bottom w:val="nil"/>
              <w:right w:val="single" w:sz="4" w:space="0" w:color="auto"/>
            </w:tcBorders>
            <w:shd w:val="clear" w:color="auto" w:fill="auto"/>
            <w:noWrap/>
            <w:vAlign w:val="center"/>
            <w:hideMark/>
          </w:tcPr>
          <w:p w14:paraId="36E93B36" w14:textId="60ED6DEA" w:rsidR="0090779E" w:rsidRPr="008070FD" w:rsidRDefault="0090779E" w:rsidP="00A54570">
            <w:pPr>
              <w:jc w:val="center"/>
              <w:rPr>
                <w:color w:val="000000"/>
              </w:rPr>
            </w:pPr>
          </w:p>
        </w:tc>
      </w:tr>
      <w:tr w:rsidR="00A54570" w:rsidRPr="008070FD" w14:paraId="286023E1" w14:textId="77777777" w:rsidTr="00A54570">
        <w:trPr>
          <w:trHeight w:val="288"/>
        </w:trPr>
        <w:tc>
          <w:tcPr>
            <w:tcW w:w="4852" w:type="dxa"/>
            <w:tcBorders>
              <w:top w:val="nil"/>
              <w:left w:val="single" w:sz="4" w:space="0" w:color="auto"/>
              <w:bottom w:val="nil"/>
              <w:right w:val="nil"/>
            </w:tcBorders>
            <w:shd w:val="clear" w:color="000000" w:fill="F2F2F2"/>
            <w:noWrap/>
            <w:vAlign w:val="center"/>
          </w:tcPr>
          <w:p w14:paraId="60F49140" w14:textId="77777777" w:rsidR="00A54570" w:rsidRPr="0090779E" w:rsidRDefault="00A54570" w:rsidP="0090779E">
            <w:pPr>
              <w:rPr>
                <w:color w:val="000000"/>
              </w:rPr>
            </w:pPr>
            <w:r>
              <w:rPr>
                <w:color w:val="000000"/>
              </w:rPr>
              <w:t xml:space="preserve">Security Light </w:t>
            </w:r>
          </w:p>
        </w:tc>
        <w:tc>
          <w:tcPr>
            <w:tcW w:w="3240" w:type="dxa"/>
            <w:tcBorders>
              <w:top w:val="nil"/>
              <w:left w:val="nil"/>
              <w:bottom w:val="nil"/>
              <w:right w:val="single" w:sz="4" w:space="0" w:color="auto"/>
            </w:tcBorders>
            <w:shd w:val="clear" w:color="000000" w:fill="F2F2F2"/>
            <w:noWrap/>
            <w:vAlign w:val="center"/>
            <w:hideMark/>
          </w:tcPr>
          <w:p w14:paraId="21753432" w14:textId="62456DE2" w:rsidR="00A54570" w:rsidRPr="008070FD" w:rsidRDefault="00A73405" w:rsidP="00A54570">
            <w:pPr>
              <w:jc w:val="center"/>
              <w:rPr>
                <w:color w:val="000000"/>
              </w:rPr>
            </w:pPr>
            <w:r>
              <w:rPr>
                <w:color w:val="000000"/>
              </w:rPr>
              <w:t>$9.</w:t>
            </w:r>
            <w:r w:rsidR="006E04C6">
              <w:rPr>
                <w:color w:val="000000"/>
              </w:rPr>
              <w:t>51</w:t>
            </w:r>
          </w:p>
        </w:tc>
      </w:tr>
      <w:tr w:rsidR="00A54570" w:rsidRPr="008070FD" w14:paraId="29C54E55" w14:textId="77777777" w:rsidTr="00A54570">
        <w:trPr>
          <w:trHeight w:val="288"/>
        </w:trPr>
        <w:tc>
          <w:tcPr>
            <w:tcW w:w="4852" w:type="dxa"/>
            <w:tcBorders>
              <w:top w:val="nil"/>
              <w:left w:val="single" w:sz="4" w:space="0" w:color="auto"/>
              <w:bottom w:val="nil"/>
              <w:right w:val="nil"/>
            </w:tcBorders>
            <w:shd w:val="clear" w:color="auto" w:fill="auto"/>
            <w:noWrap/>
            <w:vAlign w:val="center"/>
          </w:tcPr>
          <w:p w14:paraId="0B4D2DAE" w14:textId="77777777" w:rsidR="00A54570" w:rsidRPr="0090779E" w:rsidRDefault="00A54570" w:rsidP="0090779E">
            <w:pPr>
              <w:rPr>
                <w:color w:val="000000"/>
              </w:rPr>
            </w:pPr>
            <w:r>
              <w:rPr>
                <w:color w:val="000000"/>
              </w:rPr>
              <w:t>Residential Light - Subdivision</w:t>
            </w:r>
          </w:p>
        </w:tc>
        <w:tc>
          <w:tcPr>
            <w:tcW w:w="3240" w:type="dxa"/>
            <w:tcBorders>
              <w:top w:val="nil"/>
              <w:left w:val="nil"/>
              <w:bottom w:val="nil"/>
              <w:right w:val="single" w:sz="4" w:space="0" w:color="auto"/>
            </w:tcBorders>
            <w:shd w:val="clear" w:color="auto" w:fill="auto"/>
            <w:noWrap/>
            <w:vAlign w:val="center"/>
            <w:hideMark/>
          </w:tcPr>
          <w:p w14:paraId="2ADE35DE" w14:textId="1C956A45" w:rsidR="00A54570" w:rsidRPr="008070FD" w:rsidRDefault="00A73405" w:rsidP="00A54570">
            <w:pPr>
              <w:jc w:val="center"/>
              <w:rPr>
                <w:color w:val="000000"/>
              </w:rPr>
            </w:pPr>
            <w:r>
              <w:rPr>
                <w:color w:val="000000"/>
              </w:rPr>
              <w:t>$9.</w:t>
            </w:r>
            <w:r w:rsidR="006E04C6">
              <w:rPr>
                <w:color w:val="000000"/>
              </w:rPr>
              <w:t>87</w:t>
            </w:r>
          </w:p>
        </w:tc>
      </w:tr>
      <w:tr w:rsidR="00A54570" w:rsidRPr="008070FD" w14:paraId="7665029B" w14:textId="77777777" w:rsidTr="00A54570">
        <w:trPr>
          <w:trHeight w:val="288"/>
        </w:trPr>
        <w:tc>
          <w:tcPr>
            <w:tcW w:w="4852" w:type="dxa"/>
            <w:tcBorders>
              <w:top w:val="nil"/>
              <w:left w:val="single" w:sz="4" w:space="0" w:color="auto"/>
              <w:bottom w:val="nil"/>
              <w:right w:val="nil"/>
            </w:tcBorders>
            <w:shd w:val="clear" w:color="000000" w:fill="F2F2F2"/>
            <w:noWrap/>
            <w:vAlign w:val="center"/>
          </w:tcPr>
          <w:p w14:paraId="115ACDB3" w14:textId="77777777" w:rsidR="00A54570" w:rsidRPr="0090779E" w:rsidRDefault="00A54570" w:rsidP="0090779E">
            <w:pPr>
              <w:rPr>
                <w:color w:val="000000"/>
              </w:rPr>
            </w:pPr>
            <w:r>
              <w:rPr>
                <w:color w:val="000000"/>
              </w:rPr>
              <w:t xml:space="preserve">Residential </w:t>
            </w:r>
            <w:r w:rsidR="0095566E">
              <w:rPr>
                <w:color w:val="000000"/>
              </w:rPr>
              <w:t xml:space="preserve">Area </w:t>
            </w:r>
            <w:r>
              <w:rPr>
                <w:color w:val="000000"/>
              </w:rPr>
              <w:t>Light – Local Immediate Road</w:t>
            </w:r>
          </w:p>
        </w:tc>
        <w:tc>
          <w:tcPr>
            <w:tcW w:w="3240" w:type="dxa"/>
            <w:tcBorders>
              <w:top w:val="nil"/>
              <w:left w:val="nil"/>
              <w:bottom w:val="nil"/>
              <w:right w:val="single" w:sz="4" w:space="0" w:color="auto"/>
            </w:tcBorders>
            <w:shd w:val="clear" w:color="000000" w:fill="F2F2F2"/>
            <w:noWrap/>
            <w:vAlign w:val="center"/>
            <w:hideMark/>
          </w:tcPr>
          <w:p w14:paraId="6392160E" w14:textId="46DB367F" w:rsidR="00A54570" w:rsidRPr="008070FD" w:rsidRDefault="00A54570" w:rsidP="00A73405">
            <w:pPr>
              <w:jc w:val="center"/>
              <w:rPr>
                <w:color w:val="000000"/>
              </w:rPr>
            </w:pPr>
            <w:r w:rsidRPr="008070FD">
              <w:rPr>
                <w:color w:val="000000"/>
              </w:rPr>
              <w:t>$</w:t>
            </w:r>
            <w:r w:rsidR="00E65653">
              <w:rPr>
                <w:color w:val="000000"/>
              </w:rPr>
              <w:t>12.</w:t>
            </w:r>
            <w:r w:rsidR="006E04C6">
              <w:rPr>
                <w:color w:val="000000"/>
              </w:rPr>
              <w:t>59</w:t>
            </w:r>
          </w:p>
        </w:tc>
      </w:tr>
      <w:tr w:rsidR="00A54570" w:rsidRPr="008070FD" w14:paraId="3C15C7D3" w14:textId="77777777" w:rsidTr="00A54570">
        <w:trPr>
          <w:trHeight w:val="288"/>
        </w:trPr>
        <w:tc>
          <w:tcPr>
            <w:tcW w:w="4852" w:type="dxa"/>
            <w:tcBorders>
              <w:top w:val="nil"/>
              <w:left w:val="single" w:sz="4" w:space="0" w:color="auto"/>
              <w:bottom w:val="nil"/>
              <w:right w:val="nil"/>
            </w:tcBorders>
            <w:shd w:val="clear" w:color="auto" w:fill="auto"/>
            <w:noWrap/>
            <w:vAlign w:val="center"/>
          </w:tcPr>
          <w:p w14:paraId="1C21E740" w14:textId="77777777" w:rsidR="00A54570" w:rsidRPr="0090779E" w:rsidRDefault="00A54570" w:rsidP="0090779E">
            <w:pPr>
              <w:rPr>
                <w:color w:val="000000"/>
              </w:rPr>
            </w:pPr>
            <w:r>
              <w:rPr>
                <w:color w:val="000000"/>
              </w:rPr>
              <w:t>Residential Flood Light</w:t>
            </w:r>
          </w:p>
        </w:tc>
        <w:tc>
          <w:tcPr>
            <w:tcW w:w="3240" w:type="dxa"/>
            <w:tcBorders>
              <w:top w:val="nil"/>
              <w:left w:val="nil"/>
              <w:bottom w:val="nil"/>
              <w:right w:val="single" w:sz="4" w:space="0" w:color="auto"/>
            </w:tcBorders>
            <w:shd w:val="clear" w:color="auto" w:fill="auto"/>
            <w:noWrap/>
            <w:vAlign w:val="center"/>
            <w:hideMark/>
          </w:tcPr>
          <w:p w14:paraId="5BB14E4D" w14:textId="62C673FC" w:rsidR="00A54570" w:rsidRPr="008070FD" w:rsidRDefault="00A54570" w:rsidP="00A73405">
            <w:pPr>
              <w:jc w:val="center"/>
              <w:rPr>
                <w:color w:val="000000"/>
              </w:rPr>
            </w:pPr>
            <w:r w:rsidRPr="008070FD">
              <w:rPr>
                <w:color w:val="000000"/>
              </w:rPr>
              <w:t>$</w:t>
            </w:r>
            <w:r w:rsidR="00A73405">
              <w:rPr>
                <w:color w:val="000000"/>
              </w:rPr>
              <w:t>1</w:t>
            </w:r>
            <w:r w:rsidR="0078431B">
              <w:rPr>
                <w:color w:val="000000"/>
              </w:rPr>
              <w:t>5.</w:t>
            </w:r>
            <w:r w:rsidR="006E04C6">
              <w:rPr>
                <w:color w:val="000000"/>
              </w:rPr>
              <w:t>49</w:t>
            </w:r>
          </w:p>
        </w:tc>
      </w:tr>
      <w:tr w:rsidR="00A54570" w:rsidRPr="008070FD" w14:paraId="4AF2F294" w14:textId="77777777" w:rsidTr="00A54570">
        <w:trPr>
          <w:trHeight w:val="288"/>
        </w:trPr>
        <w:tc>
          <w:tcPr>
            <w:tcW w:w="4852" w:type="dxa"/>
            <w:tcBorders>
              <w:top w:val="nil"/>
              <w:left w:val="single" w:sz="4" w:space="0" w:color="auto"/>
              <w:bottom w:val="nil"/>
              <w:right w:val="nil"/>
            </w:tcBorders>
            <w:shd w:val="clear" w:color="000000" w:fill="F2F2F2"/>
            <w:noWrap/>
            <w:vAlign w:val="center"/>
          </w:tcPr>
          <w:p w14:paraId="2A9FBA0D" w14:textId="77777777" w:rsidR="00A54570" w:rsidRPr="0090779E" w:rsidRDefault="00A54570" w:rsidP="0090779E">
            <w:pPr>
              <w:rPr>
                <w:color w:val="000000"/>
              </w:rPr>
            </w:pPr>
            <w:r>
              <w:rPr>
                <w:color w:val="000000"/>
              </w:rPr>
              <w:t>Commercial Flood Light</w:t>
            </w:r>
          </w:p>
        </w:tc>
        <w:tc>
          <w:tcPr>
            <w:tcW w:w="3240" w:type="dxa"/>
            <w:tcBorders>
              <w:top w:val="nil"/>
              <w:left w:val="nil"/>
              <w:bottom w:val="nil"/>
              <w:right w:val="single" w:sz="4" w:space="0" w:color="auto"/>
            </w:tcBorders>
            <w:shd w:val="clear" w:color="000000" w:fill="F2F2F2"/>
            <w:noWrap/>
            <w:vAlign w:val="center"/>
            <w:hideMark/>
          </w:tcPr>
          <w:p w14:paraId="4CB15ABD" w14:textId="725C802E" w:rsidR="00A54570" w:rsidRPr="008070FD" w:rsidRDefault="00A54570" w:rsidP="00A73405">
            <w:pPr>
              <w:jc w:val="center"/>
              <w:rPr>
                <w:color w:val="000000"/>
              </w:rPr>
            </w:pPr>
            <w:r w:rsidRPr="008070FD">
              <w:rPr>
                <w:color w:val="000000"/>
              </w:rPr>
              <w:t>$</w:t>
            </w:r>
            <w:r w:rsidR="00A73405">
              <w:rPr>
                <w:color w:val="000000"/>
              </w:rPr>
              <w:t>3</w:t>
            </w:r>
            <w:r w:rsidR="00526047">
              <w:rPr>
                <w:color w:val="000000"/>
              </w:rPr>
              <w:t>4.</w:t>
            </w:r>
            <w:r w:rsidR="006E04C6">
              <w:rPr>
                <w:color w:val="000000"/>
              </w:rPr>
              <w:t>97</w:t>
            </w:r>
          </w:p>
        </w:tc>
      </w:tr>
      <w:tr w:rsidR="00A54570" w:rsidRPr="008070FD" w14:paraId="62238A71" w14:textId="77777777" w:rsidTr="00A54570">
        <w:trPr>
          <w:trHeight w:val="288"/>
        </w:trPr>
        <w:tc>
          <w:tcPr>
            <w:tcW w:w="4852" w:type="dxa"/>
            <w:tcBorders>
              <w:top w:val="nil"/>
              <w:left w:val="single" w:sz="4" w:space="0" w:color="auto"/>
              <w:bottom w:val="nil"/>
              <w:right w:val="nil"/>
            </w:tcBorders>
            <w:shd w:val="clear" w:color="auto" w:fill="auto"/>
            <w:noWrap/>
            <w:vAlign w:val="center"/>
          </w:tcPr>
          <w:p w14:paraId="65510383" w14:textId="77777777" w:rsidR="00A54570" w:rsidRPr="00A54570" w:rsidRDefault="00A54570" w:rsidP="00A54570">
            <w:pPr>
              <w:rPr>
                <w:color w:val="000000"/>
              </w:rPr>
            </w:pPr>
            <w:r>
              <w:rPr>
                <w:color w:val="000000"/>
              </w:rPr>
              <w:t>Decorative Traditional Post Top Light</w:t>
            </w:r>
          </w:p>
        </w:tc>
        <w:tc>
          <w:tcPr>
            <w:tcW w:w="3240" w:type="dxa"/>
            <w:tcBorders>
              <w:top w:val="nil"/>
              <w:left w:val="nil"/>
              <w:bottom w:val="nil"/>
              <w:right w:val="single" w:sz="4" w:space="0" w:color="auto"/>
            </w:tcBorders>
            <w:shd w:val="clear" w:color="auto" w:fill="auto"/>
            <w:noWrap/>
            <w:vAlign w:val="center"/>
            <w:hideMark/>
          </w:tcPr>
          <w:p w14:paraId="70009A12" w14:textId="61AE6BA8" w:rsidR="00A54570" w:rsidRPr="008070FD" w:rsidRDefault="00A54570" w:rsidP="00A54570">
            <w:pPr>
              <w:jc w:val="center"/>
              <w:rPr>
                <w:color w:val="000000"/>
              </w:rPr>
            </w:pPr>
            <w:r w:rsidRPr="008070FD">
              <w:rPr>
                <w:color w:val="000000"/>
              </w:rPr>
              <w:t>$1</w:t>
            </w:r>
            <w:r w:rsidR="006E04C6">
              <w:rPr>
                <w:color w:val="000000"/>
              </w:rPr>
              <w:t>7.60</w:t>
            </w:r>
          </w:p>
        </w:tc>
      </w:tr>
      <w:tr w:rsidR="00A54570" w:rsidRPr="008070FD" w14:paraId="448BEC24" w14:textId="77777777" w:rsidTr="00A54570">
        <w:trPr>
          <w:trHeight w:val="288"/>
        </w:trPr>
        <w:tc>
          <w:tcPr>
            <w:tcW w:w="4852" w:type="dxa"/>
            <w:tcBorders>
              <w:top w:val="nil"/>
              <w:left w:val="single" w:sz="4" w:space="0" w:color="auto"/>
              <w:bottom w:val="nil"/>
              <w:right w:val="nil"/>
            </w:tcBorders>
            <w:shd w:val="clear" w:color="000000" w:fill="F2F2F2"/>
            <w:noWrap/>
            <w:vAlign w:val="center"/>
          </w:tcPr>
          <w:p w14:paraId="0882EC18" w14:textId="77777777" w:rsidR="00A54570" w:rsidRPr="00A54570" w:rsidRDefault="00A54570" w:rsidP="00A54570">
            <w:pPr>
              <w:rPr>
                <w:color w:val="000000"/>
              </w:rPr>
            </w:pPr>
            <w:r>
              <w:rPr>
                <w:color w:val="000000"/>
              </w:rPr>
              <w:t>Decorative Acorn Post Top Light</w:t>
            </w:r>
          </w:p>
        </w:tc>
        <w:tc>
          <w:tcPr>
            <w:tcW w:w="3240" w:type="dxa"/>
            <w:tcBorders>
              <w:top w:val="nil"/>
              <w:left w:val="nil"/>
              <w:bottom w:val="nil"/>
              <w:right w:val="single" w:sz="4" w:space="0" w:color="auto"/>
            </w:tcBorders>
            <w:shd w:val="clear" w:color="000000" w:fill="F2F2F2"/>
            <w:noWrap/>
            <w:vAlign w:val="center"/>
            <w:hideMark/>
          </w:tcPr>
          <w:p w14:paraId="21A7FC6F" w14:textId="7B64EB1D" w:rsidR="00A54570" w:rsidRPr="008070FD" w:rsidRDefault="00A54570" w:rsidP="00A73405">
            <w:pPr>
              <w:jc w:val="center"/>
              <w:rPr>
                <w:color w:val="000000"/>
              </w:rPr>
            </w:pPr>
            <w:r w:rsidRPr="008070FD">
              <w:rPr>
                <w:color w:val="000000"/>
              </w:rPr>
              <w:t>$</w:t>
            </w:r>
            <w:r w:rsidR="00A73405">
              <w:rPr>
                <w:color w:val="000000"/>
              </w:rPr>
              <w:t>1</w:t>
            </w:r>
            <w:r w:rsidR="006E04C6">
              <w:rPr>
                <w:color w:val="000000"/>
              </w:rPr>
              <w:t>8.98</w:t>
            </w:r>
          </w:p>
        </w:tc>
      </w:tr>
      <w:tr w:rsidR="00A54570" w:rsidRPr="008070FD" w14:paraId="746B0895" w14:textId="77777777" w:rsidTr="00A54570">
        <w:trPr>
          <w:trHeight w:val="288"/>
        </w:trPr>
        <w:tc>
          <w:tcPr>
            <w:tcW w:w="4852" w:type="dxa"/>
            <w:tcBorders>
              <w:top w:val="nil"/>
              <w:left w:val="single" w:sz="4" w:space="0" w:color="auto"/>
              <w:right w:val="nil"/>
            </w:tcBorders>
            <w:shd w:val="clear" w:color="auto" w:fill="auto"/>
            <w:noWrap/>
            <w:vAlign w:val="center"/>
          </w:tcPr>
          <w:p w14:paraId="46EEF54C" w14:textId="77777777" w:rsidR="00A54570" w:rsidRPr="00E84FBA" w:rsidRDefault="00A54570" w:rsidP="00A54570">
            <w:pPr>
              <w:rPr>
                <w:strike/>
                <w:color w:val="000000"/>
              </w:rPr>
            </w:pPr>
            <w:r>
              <w:rPr>
                <w:color w:val="000000"/>
              </w:rPr>
              <w:t>Residential Area – Parking Lot Light</w:t>
            </w:r>
          </w:p>
        </w:tc>
        <w:tc>
          <w:tcPr>
            <w:tcW w:w="3240" w:type="dxa"/>
            <w:tcBorders>
              <w:top w:val="nil"/>
              <w:left w:val="nil"/>
              <w:right w:val="single" w:sz="4" w:space="0" w:color="auto"/>
            </w:tcBorders>
            <w:shd w:val="clear" w:color="auto" w:fill="auto"/>
            <w:noWrap/>
            <w:vAlign w:val="center"/>
            <w:hideMark/>
          </w:tcPr>
          <w:p w14:paraId="584544BE" w14:textId="699CA4A1" w:rsidR="00A54570" w:rsidRPr="008070FD" w:rsidRDefault="00A54570" w:rsidP="00A73405">
            <w:pPr>
              <w:jc w:val="center"/>
              <w:rPr>
                <w:color w:val="000000"/>
              </w:rPr>
            </w:pPr>
            <w:r w:rsidRPr="008070FD">
              <w:rPr>
                <w:color w:val="000000"/>
              </w:rPr>
              <w:t>$</w:t>
            </w:r>
            <w:r w:rsidR="00A73405">
              <w:rPr>
                <w:color w:val="000000"/>
              </w:rPr>
              <w:t>1</w:t>
            </w:r>
            <w:r w:rsidR="006E04C6">
              <w:rPr>
                <w:color w:val="000000"/>
              </w:rPr>
              <w:t>5.31</w:t>
            </w:r>
          </w:p>
        </w:tc>
      </w:tr>
      <w:tr w:rsidR="00A54570" w:rsidRPr="008070FD" w14:paraId="09A61A74" w14:textId="77777777" w:rsidTr="00A54570">
        <w:trPr>
          <w:trHeight w:val="288"/>
        </w:trPr>
        <w:tc>
          <w:tcPr>
            <w:tcW w:w="4852" w:type="dxa"/>
            <w:tcBorders>
              <w:top w:val="nil"/>
              <w:left w:val="single" w:sz="4" w:space="0" w:color="auto"/>
              <w:bottom w:val="nil"/>
              <w:right w:val="nil"/>
            </w:tcBorders>
            <w:shd w:val="clear" w:color="000000" w:fill="F2F2F2"/>
            <w:noWrap/>
            <w:vAlign w:val="center"/>
          </w:tcPr>
          <w:p w14:paraId="49353AFB" w14:textId="77777777" w:rsidR="00A54570" w:rsidRPr="00E84FBA" w:rsidRDefault="00A54570" w:rsidP="00A54570">
            <w:pPr>
              <w:rPr>
                <w:strike/>
                <w:color w:val="000000"/>
              </w:rPr>
            </w:pPr>
            <w:r>
              <w:rPr>
                <w:color w:val="000000"/>
              </w:rPr>
              <w:t>Small Commercial Area – Parking Lot Light</w:t>
            </w:r>
          </w:p>
        </w:tc>
        <w:tc>
          <w:tcPr>
            <w:tcW w:w="3240" w:type="dxa"/>
            <w:tcBorders>
              <w:top w:val="nil"/>
              <w:left w:val="nil"/>
              <w:bottom w:val="nil"/>
              <w:right w:val="single" w:sz="4" w:space="0" w:color="auto"/>
            </w:tcBorders>
            <w:shd w:val="clear" w:color="000000" w:fill="F2F2F2"/>
            <w:noWrap/>
            <w:vAlign w:val="center"/>
            <w:hideMark/>
          </w:tcPr>
          <w:p w14:paraId="1A249CF5" w14:textId="3964A050" w:rsidR="00A54570" w:rsidRPr="008070FD" w:rsidRDefault="00A54570" w:rsidP="00A73405">
            <w:pPr>
              <w:jc w:val="center"/>
              <w:rPr>
                <w:color w:val="000000"/>
              </w:rPr>
            </w:pPr>
            <w:r w:rsidRPr="008070FD">
              <w:rPr>
                <w:color w:val="000000"/>
              </w:rPr>
              <w:t>$</w:t>
            </w:r>
            <w:r w:rsidR="00A73405">
              <w:rPr>
                <w:color w:val="000000"/>
              </w:rPr>
              <w:t>1</w:t>
            </w:r>
            <w:r w:rsidR="00516787">
              <w:rPr>
                <w:color w:val="000000"/>
              </w:rPr>
              <w:t>5.</w:t>
            </w:r>
            <w:r w:rsidR="006E04C6">
              <w:rPr>
                <w:color w:val="000000"/>
              </w:rPr>
              <w:t>49</w:t>
            </w:r>
          </w:p>
        </w:tc>
      </w:tr>
      <w:tr w:rsidR="00A54570" w:rsidRPr="008070FD" w14:paraId="42295EC0" w14:textId="77777777" w:rsidTr="00A54570">
        <w:trPr>
          <w:trHeight w:val="288"/>
        </w:trPr>
        <w:tc>
          <w:tcPr>
            <w:tcW w:w="4852" w:type="dxa"/>
            <w:tcBorders>
              <w:top w:val="nil"/>
              <w:left w:val="single" w:sz="4" w:space="0" w:color="auto"/>
              <w:bottom w:val="single" w:sz="4" w:space="0" w:color="auto"/>
              <w:right w:val="nil"/>
            </w:tcBorders>
            <w:shd w:val="clear" w:color="auto" w:fill="auto"/>
            <w:noWrap/>
            <w:vAlign w:val="center"/>
          </w:tcPr>
          <w:p w14:paraId="44519780" w14:textId="77777777" w:rsidR="00A54570" w:rsidRDefault="00A54570" w:rsidP="00A54570">
            <w:pPr>
              <w:rPr>
                <w:color w:val="000000"/>
              </w:rPr>
            </w:pPr>
            <w:r>
              <w:rPr>
                <w:color w:val="000000"/>
              </w:rPr>
              <w:t>Large Commercial Area – Parking Lot Light</w:t>
            </w:r>
          </w:p>
        </w:tc>
        <w:tc>
          <w:tcPr>
            <w:tcW w:w="3240" w:type="dxa"/>
            <w:tcBorders>
              <w:top w:val="nil"/>
              <w:left w:val="nil"/>
              <w:bottom w:val="single" w:sz="4" w:space="0" w:color="auto"/>
              <w:right w:val="single" w:sz="4" w:space="0" w:color="auto"/>
            </w:tcBorders>
            <w:shd w:val="clear" w:color="auto" w:fill="auto"/>
            <w:noWrap/>
            <w:vAlign w:val="center"/>
          </w:tcPr>
          <w:p w14:paraId="092DEEA8" w14:textId="6466DF26" w:rsidR="00A54570" w:rsidRPr="008070FD" w:rsidRDefault="00A54570" w:rsidP="00A73405">
            <w:pPr>
              <w:jc w:val="center"/>
              <w:rPr>
                <w:color w:val="000000"/>
              </w:rPr>
            </w:pPr>
            <w:r w:rsidRPr="008070FD">
              <w:rPr>
                <w:color w:val="000000"/>
              </w:rPr>
              <w:t>$</w:t>
            </w:r>
            <w:r w:rsidR="00A73405">
              <w:rPr>
                <w:color w:val="000000"/>
              </w:rPr>
              <w:t>3</w:t>
            </w:r>
            <w:r w:rsidR="00526047">
              <w:rPr>
                <w:color w:val="000000"/>
              </w:rPr>
              <w:t>4.</w:t>
            </w:r>
            <w:r w:rsidR="006E04C6">
              <w:rPr>
                <w:color w:val="000000"/>
              </w:rPr>
              <w:t>97</w:t>
            </w:r>
          </w:p>
        </w:tc>
      </w:tr>
    </w:tbl>
    <w:p w14:paraId="4824BCAC" w14:textId="77777777" w:rsidR="00A54570" w:rsidRDefault="00A54570" w:rsidP="00A54570">
      <w:pPr>
        <w:pStyle w:val="Title"/>
        <w:ind w:right="450"/>
        <w:jc w:val="left"/>
        <w:rPr>
          <w:rFonts w:ascii="Times" w:hAnsi="Times" w:cs="Times"/>
          <w:b w:val="0"/>
          <w:color w:val="000000"/>
          <w:sz w:val="20"/>
        </w:rPr>
      </w:pPr>
    </w:p>
    <w:p w14:paraId="4466F2EB" w14:textId="38832081" w:rsidR="00A54570" w:rsidRDefault="00A54570" w:rsidP="0095566E">
      <w:pPr>
        <w:pStyle w:val="Title"/>
        <w:ind w:right="450"/>
        <w:jc w:val="left"/>
        <w:rPr>
          <w:b w:val="0"/>
        </w:rPr>
      </w:pPr>
      <w:r w:rsidRPr="0095566E">
        <w:rPr>
          <w:rFonts w:ascii="Times" w:hAnsi="Times" w:cs="Times"/>
          <w:b w:val="0"/>
          <w:color w:val="000000"/>
          <w:sz w:val="18"/>
          <w:szCs w:val="18"/>
        </w:rPr>
        <w:t xml:space="preserve">Where underground wiring is desired, and paving or other obstruction exists, the member </w:t>
      </w:r>
      <w:r w:rsidR="0095566E" w:rsidRPr="005A0A50">
        <w:rPr>
          <w:rFonts w:ascii="Times" w:hAnsi="Times" w:cs="Times"/>
          <w:b w:val="0"/>
          <w:color w:val="000000"/>
          <w:sz w:val="18"/>
          <w:szCs w:val="18"/>
        </w:rPr>
        <w:t>may</w:t>
      </w:r>
      <w:r w:rsidRPr="0095566E">
        <w:rPr>
          <w:rFonts w:ascii="Times" w:hAnsi="Times" w:cs="Times"/>
          <w:b w:val="0"/>
          <w:color w:val="000000"/>
          <w:sz w:val="18"/>
          <w:szCs w:val="18"/>
        </w:rPr>
        <w:t xml:space="preserve"> be </w:t>
      </w:r>
      <w:r w:rsidR="00610D87">
        <w:rPr>
          <w:rFonts w:ascii="Times" w:hAnsi="Times" w:cs="Times"/>
          <w:b w:val="0"/>
          <w:color w:val="000000"/>
          <w:sz w:val="18"/>
          <w:szCs w:val="18"/>
        </w:rPr>
        <w:t>required to pay a contribution in aid of construction or</w:t>
      </w:r>
      <w:r w:rsidRPr="0095566E">
        <w:rPr>
          <w:rFonts w:ascii="Times" w:hAnsi="Times" w:cs="Times"/>
          <w:b w:val="0"/>
          <w:color w:val="000000"/>
          <w:sz w:val="18"/>
          <w:szCs w:val="18"/>
        </w:rPr>
        <w:t xml:space="preserve"> perform all trenching, install duct furnished by the Corporation, backfill and complete the paving to the mutual satisfaction of all parties concerned. </w:t>
      </w:r>
      <w:r>
        <w:rPr>
          <w:b w:val="0"/>
        </w:rPr>
        <w:br w:type="page"/>
      </w:r>
    </w:p>
    <w:p w14:paraId="3C81F272" w14:textId="77777777" w:rsidR="008070FD" w:rsidRPr="00FF2A0E" w:rsidRDefault="008070FD" w:rsidP="008070FD">
      <w:pPr>
        <w:jc w:val="both"/>
        <w:rPr>
          <w:b/>
        </w:rPr>
      </w:pPr>
      <w:r w:rsidRPr="00FF2A0E">
        <w:rPr>
          <w:b/>
        </w:rPr>
        <w:lastRenderedPageBreak/>
        <w:t>COBB EMC</w:t>
      </w:r>
    </w:p>
    <w:p w14:paraId="603EC76B" w14:textId="77777777" w:rsidR="002B1339" w:rsidRPr="00FF2A0E" w:rsidRDefault="002B1339" w:rsidP="002B1339">
      <w:pPr>
        <w:jc w:val="both"/>
        <w:rPr>
          <w:b/>
        </w:rPr>
      </w:pPr>
      <w:r w:rsidRPr="00FF2A0E">
        <w:rPr>
          <w:b/>
        </w:rPr>
        <w:t xml:space="preserve">OUTDOOR </w:t>
      </w:r>
      <w:r w:rsidR="00A521C1">
        <w:rPr>
          <w:b/>
        </w:rPr>
        <w:t xml:space="preserve">LED </w:t>
      </w:r>
      <w:r w:rsidRPr="00FF2A0E">
        <w:rPr>
          <w:b/>
        </w:rPr>
        <w:t>LIGHTING SERVICE SCHEDULE</w:t>
      </w:r>
    </w:p>
    <w:p w14:paraId="63754310" w14:textId="77777777" w:rsidR="008070FD" w:rsidRPr="00367CBD" w:rsidRDefault="008070FD" w:rsidP="002B1339">
      <w:pPr>
        <w:jc w:val="both"/>
        <w:rPr>
          <w:b/>
        </w:rPr>
      </w:pPr>
      <w:r w:rsidRPr="00367CBD">
        <w:rPr>
          <w:b/>
        </w:rPr>
        <w:t>PAGE 2</w:t>
      </w:r>
    </w:p>
    <w:p w14:paraId="249AABEF" w14:textId="77777777" w:rsidR="008070FD" w:rsidRDefault="008070FD" w:rsidP="00735643">
      <w:pPr>
        <w:pStyle w:val="Title"/>
        <w:jc w:val="left"/>
        <w:rPr>
          <w:rFonts w:ascii="Times" w:hAnsi="Times" w:cs="Times"/>
          <w:sz w:val="24"/>
          <w:szCs w:val="24"/>
        </w:rPr>
      </w:pPr>
    </w:p>
    <w:p w14:paraId="5CC2B19C" w14:textId="77777777" w:rsidR="00735643" w:rsidRPr="00773C3A" w:rsidRDefault="00735643" w:rsidP="00735643">
      <w:pPr>
        <w:pStyle w:val="Title"/>
        <w:jc w:val="left"/>
        <w:rPr>
          <w:rFonts w:ascii="Times" w:hAnsi="Times" w:cs="Times"/>
          <w:sz w:val="24"/>
          <w:szCs w:val="24"/>
        </w:rPr>
      </w:pPr>
      <w:r w:rsidRPr="00773C3A">
        <w:rPr>
          <w:rFonts w:ascii="Times" w:hAnsi="Times" w:cs="Times"/>
          <w:sz w:val="24"/>
          <w:szCs w:val="24"/>
        </w:rPr>
        <w:t xml:space="preserve">SECTION B – </w:t>
      </w:r>
      <w:r w:rsidR="0095566E">
        <w:rPr>
          <w:rFonts w:ascii="Times" w:hAnsi="Times" w:cs="Times"/>
          <w:sz w:val="24"/>
          <w:szCs w:val="24"/>
        </w:rPr>
        <w:t>Government Service Only</w:t>
      </w:r>
    </w:p>
    <w:p w14:paraId="342499F2" w14:textId="77777777" w:rsidR="00735643" w:rsidRPr="00773C3A" w:rsidRDefault="0095566E" w:rsidP="00735643">
      <w:pPr>
        <w:pStyle w:val="Title"/>
        <w:jc w:val="left"/>
        <w:rPr>
          <w:rFonts w:ascii="Times" w:hAnsi="Times" w:cs="Times"/>
          <w:b w:val="0"/>
          <w:sz w:val="24"/>
          <w:szCs w:val="24"/>
        </w:rPr>
      </w:pPr>
      <w:r w:rsidRPr="004867CC">
        <w:rPr>
          <w:rFonts w:ascii="Times" w:hAnsi="Times" w:cs="Times"/>
          <w:b w:val="0"/>
          <w:sz w:val="24"/>
          <w:szCs w:val="24"/>
          <w:highlight w:val="yellow"/>
        </w:rPr>
        <w:t xml:space="preserve">All </w:t>
      </w:r>
      <w:r w:rsidR="00ED513D" w:rsidRPr="004867CC">
        <w:rPr>
          <w:rFonts w:ascii="Times" w:hAnsi="Times" w:cs="Times"/>
          <w:b w:val="0"/>
          <w:sz w:val="24"/>
          <w:szCs w:val="24"/>
          <w:highlight w:val="yellow"/>
        </w:rPr>
        <w:t>Pole Contribution Paid u</w:t>
      </w:r>
      <w:r w:rsidR="00735643" w:rsidRPr="004867CC">
        <w:rPr>
          <w:rFonts w:ascii="Times" w:hAnsi="Times" w:cs="Times"/>
          <w:b w:val="0"/>
          <w:sz w:val="24"/>
          <w:szCs w:val="24"/>
          <w:highlight w:val="yellow"/>
        </w:rPr>
        <w:t>p</w:t>
      </w:r>
      <w:r w:rsidR="00ED513D" w:rsidRPr="004867CC">
        <w:rPr>
          <w:rFonts w:ascii="Times" w:hAnsi="Times" w:cs="Times"/>
          <w:b w:val="0"/>
          <w:sz w:val="24"/>
          <w:szCs w:val="24"/>
          <w:highlight w:val="yellow"/>
        </w:rPr>
        <w:t xml:space="preserve"> </w:t>
      </w:r>
      <w:r w:rsidR="00735643" w:rsidRPr="004867CC">
        <w:rPr>
          <w:rFonts w:ascii="Times" w:hAnsi="Times" w:cs="Times"/>
          <w:b w:val="0"/>
          <w:sz w:val="24"/>
          <w:szCs w:val="24"/>
          <w:highlight w:val="yellow"/>
        </w:rPr>
        <w:t>front</w:t>
      </w:r>
      <w:r w:rsidRPr="004867CC">
        <w:rPr>
          <w:rFonts w:ascii="Times" w:hAnsi="Times" w:cs="Times"/>
          <w:b w:val="0"/>
          <w:sz w:val="24"/>
          <w:szCs w:val="24"/>
          <w:highlight w:val="yellow"/>
        </w:rPr>
        <w:t>.</w:t>
      </w:r>
    </w:p>
    <w:p w14:paraId="7B329E72" w14:textId="77777777" w:rsidR="00735643" w:rsidRDefault="00735643" w:rsidP="00735643">
      <w:pPr>
        <w:pStyle w:val="Title"/>
        <w:jc w:val="left"/>
        <w:rPr>
          <w:rFonts w:ascii="Times" w:hAnsi="Times" w:cs="Times"/>
          <w:b w:val="0"/>
          <w:sz w:val="24"/>
          <w:szCs w:val="24"/>
        </w:rPr>
      </w:pPr>
    </w:p>
    <w:tbl>
      <w:tblPr>
        <w:tblW w:w="8092" w:type="dxa"/>
        <w:tblInd w:w="93" w:type="dxa"/>
        <w:tblLayout w:type="fixed"/>
        <w:tblLook w:val="04A0" w:firstRow="1" w:lastRow="0" w:firstColumn="1" w:lastColumn="0" w:noHBand="0" w:noVBand="1"/>
      </w:tblPr>
      <w:tblGrid>
        <w:gridCol w:w="4852"/>
        <w:gridCol w:w="3240"/>
      </w:tblGrid>
      <w:tr w:rsidR="0095566E" w:rsidRPr="008070FD" w14:paraId="65104B1D" w14:textId="77777777" w:rsidTr="0085609D">
        <w:trPr>
          <w:trHeight w:val="792"/>
        </w:trPr>
        <w:tc>
          <w:tcPr>
            <w:tcW w:w="8092" w:type="dxa"/>
            <w:gridSpan w:val="2"/>
            <w:tcBorders>
              <w:top w:val="single" w:sz="4" w:space="0" w:color="auto"/>
              <w:left w:val="single" w:sz="4" w:space="0" w:color="auto"/>
              <w:bottom w:val="nil"/>
              <w:right w:val="single" w:sz="4" w:space="0" w:color="auto"/>
            </w:tcBorders>
            <w:shd w:val="clear" w:color="000000" w:fill="F2F2F2"/>
            <w:vAlign w:val="center"/>
          </w:tcPr>
          <w:p w14:paraId="5FF56AD5" w14:textId="77777777" w:rsidR="0095566E" w:rsidRPr="008070FD" w:rsidRDefault="0095566E" w:rsidP="0085609D">
            <w:pPr>
              <w:jc w:val="center"/>
              <w:rPr>
                <w:color w:val="000000"/>
              </w:rPr>
            </w:pPr>
            <w:r>
              <w:rPr>
                <w:b/>
                <w:bCs/>
                <w:color w:val="000000"/>
              </w:rPr>
              <w:t>Government</w:t>
            </w:r>
            <w:r w:rsidR="00A521C1">
              <w:rPr>
                <w:b/>
                <w:bCs/>
                <w:color w:val="000000"/>
              </w:rPr>
              <w:t>al</w:t>
            </w:r>
            <w:r>
              <w:rPr>
                <w:b/>
                <w:bCs/>
                <w:color w:val="000000"/>
              </w:rPr>
              <w:t xml:space="preserve"> LED Lights</w:t>
            </w:r>
          </w:p>
        </w:tc>
      </w:tr>
      <w:tr w:rsidR="0095566E" w:rsidRPr="008070FD" w14:paraId="05CAAA3E" w14:textId="77777777" w:rsidTr="0085609D">
        <w:trPr>
          <w:trHeight w:val="288"/>
        </w:trPr>
        <w:tc>
          <w:tcPr>
            <w:tcW w:w="4852" w:type="dxa"/>
            <w:tcBorders>
              <w:top w:val="nil"/>
              <w:left w:val="single" w:sz="4" w:space="0" w:color="auto"/>
              <w:bottom w:val="nil"/>
              <w:right w:val="nil"/>
            </w:tcBorders>
            <w:shd w:val="clear" w:color="auto" w:fill="auto"/>
            <w:noWrap/>
            <w:vAlign w:val="center"/>
          </w:tcPr>
          <w:p w14:paraId="3D1E7A4B" w14:textId="77777777" w:rsidR="0095566E" w:rsidRPr="00E84FBA" w:rsidRDefault="0095566E" w:rsidP="0085609D">
            <w:pPr>
              <w:rPr>
                <w:strike/>
                <w:color w:val="000000"/>
              </w:rPr>
            </w:pPr>
          </w:p>
        </w:tc>
        <w:tc>
          <w:tcPr>
            <w:tcW w:w="3240" w:type="dxa"/>
            <w:tcBorders>
              <w:top w:val="nil"/>
              <w:left w:val="nil"/>
              <w:bottom w:val="nil"/>
              <w:right w:val="single" w:sz="4" w:space="0" w:color="auto"/>
            </w:tcBorders>
            <w:shd w:val="clear" w:color="auto" w:fill="auto"/>
            <w:noWrap/>
            <w:vAlign w:val="center"/>
            <w:hideMark/>
          </w:tcPr>
          <w:p w14:paraId="55465228" w14:textId="3BA922B0" w:rsidR="0095566E" w:rsidRPr="008070FD" w:rsidRDefault="0095566E" w:rsidP="0085609D">
            <w:pPr>
              <w:jc w:val="center"/>
              <w:rPr>
                <w:color w:val="000000"/>
              </w:rPr>
            </w:pPr>
          </w:p>
        </w:tc>
      </w:tr>
      <w:tr w:rsidR="0095566E" w:rsidRPr="008070FD" w14:paraId="649684BF" w14:textId="77777777" w:rsidTr="0085609D">
        <w:trPr>
          <w:trHeight w:val="288"/>
        </w:trPr>
        <w:tc>
          <w:tcPr>
            <w:tcW w:w="4852" w:type="dxa"/>
            <w:tcBorders>
              <w:top w:val="nil"/>
              <w:left w:val="single" w:sz="4" w:space="0" w:color="auto"/>
              <w:bottom w:val="nil"/>
              <w:right w:val="nil"/>
            </w:tcBorders>
            <w:shd w:val="clear" w:color="000000" w:fill="F2F2F2"/>
            <w:noWrap/>
            <w:vAlign w:val="center"/>
          </w:tcPr>
          <w:p w14:paraId="4AF1BA9B" w14:textId="77777777" w:rsidR="0095566E" w:rsidRPr="0090779E" w:rsidRDefault="0095566E" w:rsidP="0085609D">
            <w:pPr>
              <w:rPr>
                <w:color w:val="000000"/>
              </w:rPr>
            </w:pPr>
            <w:r>
              <w:rPr>
                <w:color w:val="000000"/>
              </w:rPr>
              <w:t>Residential Light - Subdivision</w:t>
            </w:r>
          </w:p>
        </w:tc>
        <w:tc>
          <w:tcPr>
            <w:tcW w:w="3240" w:type="dxa"/>
            <w:tcBorders>
              <w:top w:val="nil"/>
              <w:left w:val="nil"/>
              <w:bottom w:val="nil"/>
              <w:right w:val="single" w:sz="4" w:space="0" w:color="auto"/>
            </w:tcBorders>
            <w:shd w:val="clear" w:color="000000" w:fill="F2F2F2"/>
            <w:noWrap/>
            <w:vAlign w:val="center"/>
            <w:hideMark/>
          </w:tcPr>
          <w:p w14:paraId="36909AFC" w14:textId="15DD769C" w:rsidR="0095566E" w:rsidRPr="008070FD" w:rsidRDefault="0095566E" w:rsidP="0095566E">
            <w:pPr>
              <w:jc w:val="center"/>
              <w:rPr>
                <w:color w:val="000000"/>
              </w:rPr>
            </w:pPr>
            <w:r w:rsidRPr="008070FD">
              <w:rPr>
                <w:color w:val="000000"/>
              </w:rPr>
              <w:t>$</w:t>
            </w:r>
            <w:r w:rsidR="00877D87">
              <w:rPr>
                <w:color w:val="000000"/>
              </w:rPr>
              <w:t>9.87</w:t>
            </w:r>
          </w:p>
        </w:tc>
      </w:tr>
      <w:tr w:rsidR="0095566E" w:rsidRPr="008070FD" w14:paraId="6B67E3D0" w14:textId="77777777" w:rsidTr="0085609D">
        <w:trPr>
          <w:trHeight w:val="288"/>
        </w:trPr>
        <w:tc>
          <w:tcPr>
            <w:tcW w:w="4852" w:type="dxa"/>
            <w:tcBorders>
              <w:top w:val="nil"/>
              <w:left w:val="single" w:sz="4" w:space="0" w:color="auto"/>
              <w:bottom w:val="nil"/>
              <w:right w:val="nil"/>
            </w:tcBorders>
            <w:shd w:val="clear" w:color="auto" w:fill="auto"/>
            <w:noWrap/>
            <w:vAlign w:val="center"/>
          </w:tcPr>
          <w:p w14:paraId="7D6F6CFF" w14:textId="77777777" w:rsidR="0095566E" w:rsidRPr="0090779E" w:rsidRDefault="0095566E" w:rsidP="0085609D">
            <w:pPr>
              <w:rPr>
                <w:color w:val="000000"/>
              </w:rPr>
            </w:pPr>
            <w:r>
              <w:rPr>
                <w:color w:val="000000"/>
              </w:rPr>
              <w:t>Residential Area Light – Local Immediate Road</w:t>
            </w:r>
          </w:p>
        </w:tc>
        <w:tc>
          <w:tcPr>
            <w:tcW w:w="3240" w:type="dxa"/>
            <w:tcBorders>
              <w:top w:val="nil"/>
              <w:left w:val="nil"/>
              <w:bottom w:val="nil"/>
              <w:right w:val="single" w:sz="4" w:space="0" w:color="auto"/>
            </w:tcBorders>
            <w:shd w:val="clear" w:color="auto" w:fill="auto"/>
            <w:noWrap/>
            <w:vAlign w:val="center"/>
            <w:hideMark/>
          </w:tcPr>
          <w:p w14:paraId="36B57C22" w14:textId="31CF35DE" w:rsidR="0095566E" w:rsidRPr="008070FD" w:rsidRDefault="0095566E" w:rsidP="00A73405">
            <w:pPr>
              <w:jc w:val="center"/>
              <w:rPr>
                <w:color w:val="000000"/>
              </w:rPr>
            </w:pPr>
            <w:r w:rsidRPr="008070FD">
              <w:rPr>
                <w:color w:val="000000"/>
              </w:rPr>
              <w:t>$</w:t>
            </w:r>
            <w:r w:rsidR="003417A2">
              <w:rPr>
                <w:color w:val="000000"/>
              </w:rPr>
              <w:t>1</w:t>
            </w:r>
            <w:r w:rsidR="00EC3CD0">
              <w:rPr>
                <w:color w:val="000000"/>
              </w:rPr>
              <w:t>1.</w:t>
            </w:r>
            <w:r w:rsidR="00877D87">
              <w:rPr>
                <w:color w:val="000000"/>
              </w:rPr>
              <w:t>43</w:t>
            </w:r>
          </w:p>
        </w:tc>
      </w:tr>
      <w:tr w:rsidR="0095566E" w:rsidRPr="008070FD" w14:paraId="7345F2EC" w14:textId="77777777" w:rsidTr="0085609D">
        <w:trPr>
          <w:trHeight w:val="288"/>
        </w:trPr>
        <w:tc>
          <w:tcPr>
            <w:tcW w:w="4852" w:type="dxa"/>
            <w:tcBorders>
              <w:top w:val="nil"/>
              <w:left w:val="single" w:sz="4" w:space="0" w:color="auto"/>
              <w:bottom w:val="nil"/>
              <w:right w:val="nil"/>
            </w:tcBorders>
            <w:shd w:val="clear" w:color="000000" w:fill="F2F2F2"/>
            <w:noWrap/>
            <w:vAlign w:val="center"/>
          </w:tcPr>
          <w:p w14:paraId="0B9B9D00" w14:textId="77777777" w:rsidR="0095566E" w:rsidRPr="0090779E" w:rsidRDefault="0095566E" w:rsidP="0085609D">
            <w:pPr>
              <w:rPr>
                <w:color w:val="000000"/>
              </w:rPr>
            </w:pPr>
            <w:r>
              <w:rPr>
                <w:color w:val="000000"/>
              </w:rPr>
              <w:t>Residential Flood Light</w:t>
            </w:r>
          </w:p>
        </w:tc>
        <w:tc>
          <w:tcPr>
            <w:tcW w:w="3240" w:type="dxa"/>
            <w:tcBorders>
              <w:top w:val="nil"/>
              <w:left w:val="nil"/>
              <w:bottom w:val="nil"/>
              <w:right w:val="single" w:sz="4" w:space="0" w:color="auto"/>
            </w:tcBorders>
            <w:shd w:val="clear" w:color="000000" w:fill="F2F2F2"/>
            <w:noWrap/>
            <w:vAlign w:val="center"/>
            <w:hideMark/>
          </w:tcPr>
          <w:p w14:paraId="6BE2B4FB" w14:textId="4CD2A8FD" w:rsidR="0095566E" w:rsidRPr="008070FD" w:rsidRDefault="0095566E" w:rsidP="00A73405">
            <w:pPr>
              <w:jc w:val="center"/>
              <w:rPr>
                <w:color w:val="000000"/>
              </w:rPr>
            </w:pPr>
            <w:r w:rsidRPr="008070FD">
              <w:rPr>
                <w:color w:val="000000"/>
              </w:rPr>
              <w:t>$</w:t>
            </w:r>
            <w:r w:rsidR="00A73405">
              <w:rPr>
                <w:color w:val="000000"/>
              </w:rPr>
              <w:t>1</w:t>
            </w:r>
            <w:r w:rsidR="00877D87">
              <w:rPr>
                <w:color w:val="000000"/>
              </w:rPr>
              <w:t>4.09</w:t>
            </w:r>
          </w:p>
        </w:tc>
      </w:tr>
      <w:tr w:rsidR="0095566E" w:rsidRPr="008070FD" w14:paraId="7040D70D" w14:textId="77777777" w:rsidTr="0085609D">
        <w:trPr>
          <w:trHeight w:val="288"/>
        </w:trPr>
        <w:tc>
          <w:tcPr>
            <w:tcW w:w="4852" w:type="dxa"/>
            <w:tcBorders>
              <w:top w:val="nil"/>
              <w:left w:val="single" w:sz="4" w:space="0" w:color="auto"/>
              <w:bottom w:val="nil"/>
              <w:right w:val="nil"/>
            </w:tcBorders>
            <w:shd w:val="clear" w:color="auto" w:fill="auto"/>
            <w:noWrap/>
            <w:vAlign w:val="center"/>
          </w:tcPr>
          <w:p w14:paraId="5D853DBF" w14:textId="77777777" w:rsidR="0095566E" w:rsidRPr="0090779E" w:rsidRDefault="0095566E" w:rsidP="0085609D">
            <w:pPr>
              <w:rPr>
                <w:color w:val="000000"/>
              </w:rPr>
            </w:pPr>
            <w:r>
              <w:rPr>
                <w:color w:val="000000"/>
              </w:rPr>
              <w:t>Interstate Flood Light</w:t>
            </w:r>
          </w:p>
        </w:tc>
        <w:tc>
          <w:tcPr>
            <w:tcW w:w="3240" w:type="dxa"/>
            <w:tcBorders>
              <w:top w:val="nil"/>
              <w:left w:val="nil"/>
              <w:bottom w:val="nil"/>
              <w:right w:val="single" w:sz="4" w:space="0" w:color="auto"/>
            </w:tcBorders>
            <w:shd w:val="clear" w:color="auto" w:fill="auto"/>
            <w:noWrap/>
            <w:vAlign w:val="center"/>
            <w:hideMark/>
          </w:tcPr>
          <w:p w14:paraId="5B9EA585" w14:textId="41B7C668" w:rsidR="0095566E" w:rsidRPr="008070FD" w:rsidRDefault="0095566E" w:rsidP="00A73405">
            <w:pPr>
              <w:jc w:val="center"/>
              <w:rPr>
                <w:color w:val="000000"/>
              </w:rPr>
            </w:pPr>
            <w:r w:rsidRPr="008070FD">
              <w:rPr>
                <w:color w:val="000000"/>
              </w:rPr>
              <w:t>$</w:t>
            </w:r>
            <w:r w:rsidR="00877D87">
              <w:rPr>
                <w:color w:val="000000"/>
              </w:rPr>
              <w:t>17.05</w:t>
            </w:r>
          </w:p>
        </w:tc>
      </w:tr>
      <w:tr w:rsidR="0095566E" w:rsidRPr="008070FD" w14:paraId="3803FA29" w14:textId="77777777" w:rsidTr="00A0218D">
        <w:trPr>
          <w:trHeight w:val="288"/>
        </w:trPr>
        <w:tc>
          <w:tcPr>
            <w:tcW w:w="4852" w:type="dxa"/>
            <w:tcBorders>
              <w:top w:val="nil"/>
              <w:left w:val="single" w:sz="4" w:space="0" w:color="auto"/>
              <w:bottom w:val="single" w:sz="4" w:space="0" w:color="auto"/>
              <w:right w:val="nil"/>
            </w:tcBorders>
            <w:shd w:val="clear" w:color="auto" w:fill="F2F2F2"/>
            <w:noWrap/>
            <w:vAlign w:val="center"/>
          </w:tcPr>
          <w:p w14:paraId="0286F19B" w14:textId="77777777" w:rsidR="0095566E" w:rsidRPr="0090779E" w:rsidRDefault="0095566E" w:rsidP="0095566E">
            <w:pPr>
              <w:rPr>
                <w:color w:val="000000"/>
              </w:rPr>
            </w:pPr>
            <w:r>
              <w:rPr>
                <w:color w:val="000000"/>
              </w:rPr>
              <w:t>Commercial Flood Light</w:t>
            </w:r>
          </w:p>
        </w:tc>
        <w:tc>
          <w:tcPr>
            <w:tcW w:w="3240" w:type="dxa"/>
            <w:tcBorders>
              <w:top w:val="nil"/>
              <w:left w:val="nil"/>
              <w:bottom w:val="single" w:sz="4" w:space="0" w:color="auto"/>
              <w:right w:val="single" w:sz="4" w:space="0" w:color="auto"/>
            </w:tcBorders>
            <w:shd w:val="clear" w:color="auto" w:fill="F2F2F2"/>
            <w:noWrap/>
            <w:vAlign w:val="center"/>
          </w:tcPr>
          <w:p w14:paraId="0DEF7FBC" w14:textId="4B0CD371" w:rsidR="0095566E" w:rsidRPr="008070FD" w:rsidRDefault="0095566E" w:rsidP="00A73405">
            <w:pPr>
              <w:jc w:val="center"/>
              <w:rPr>
                <w:color w:val="000000"/>
              </w:rPr>
            </w:pPr>
            <w:r w:rsidRPr="008070FD">
              <w:rPr>
                <w:color w:val="000000"/>
              </w:rPr>
              <w:t>$</w:t>
            </w:r>
            <w:r w:rsidR="00877D87">
              <w:rPr>
                <w:color w:val="000000"/>
              </w:rPr>
              <w:t>31.84</w:t>
            </w:r>
          </w:p>
        </w:tc>
      </w:tr>
    </w:tbl>
    <w:p w14:paraId="0BA0BD7B" w14:textId="77777777" w:rsidR="00735643" w:rsidRPr="0082411B" w:rsidRDefault="00735643" w:rsidP="00735643">
      <w:pPr>
        <w:pStyle w:val="Title"/>
        <w:jc w:val="left"/>
        <w:rPr>
          <w:rFonts w:ascii="Times" w:hAnsi="Times" w:cs="Times"/>
          <w:color w:val="000080"/>
          <w:sz w:val="22"/>
          <w:szCs w:val="22"/>
        </w:rPr>
      </w:pPr>
    </w:p>
    <w:p w14:paraId="3091CF35" w14:textId="77777777" w:rsidR="00C50C3C" w:rsidRDefault="00C50C3C">
      <w:pPr>
        <w:spacing w:after="200" w:line="276" w:lineRule="auto"/>
        <w:rPr>
          <w:rFonts w:ascii="Times" w:hAnsi="Times" w:cs="Times"/>
          <w:sz w:val="22"/>
          <w:szCs w:val="22"/>
        </w:rPr>
      </w:pPr>
    </w:p>
    <w:p w14:paraId="64C6EE95" w14:textId="77777777" w:rsidR="00C50C3C" w:rsidRPr="00C50C3C" w:rsidRDefault="00C50C3C" w:rsidP="00C50C3C">
      <w:pPr>
        <w:pStyle w:val="Title"/>
        <w:jc w:val="left"/>
        <w:rPr>
          <w:rFonts w:ascii="Times" w:hAnsi="Times" w:cs="Times"/>
          <w:sz w:val="24"/>
          <w:szCs w:val="24"/>
        </w:rPr>
      </w:pPr>
      <w:r>
        <w:rPr>
          <w:rFonts w:ascii="Times" w:hAnsi="Times" w:cs="Times"/>
          <w:sz w:val="24"/>
          <w:szCs w:val="24"/>
        </w:rPr>
        <w:t>SECTION C</w:t>
      </w:r>
      <w:r w:rsidRPr="00773C3A">
        <w:rPr>
          <w:rFonts w:ascii="Times" w:hAnsi="Times" w:cs="Times"/>
          <w:sz w:val="24"/>
          <w:szCs w:val="24"/>
        </w:rPr>
        <w:t xml:space="preserve"> – </w:t>
      </w:r>
      <w:r>
        <w:rPr>
          <w:rFonts w:ascii="Times" w:hAnsi="Times" w:cs="Times"/>
          <w:sz w:val="24"/>
          <w:szCs w:val="24"/>
        </w:rPr>
        <w:t xml:space="preserve">Pole Contributions </w:t>
      </w:r>
      <w:r>
        <w:rPr>
          <w:rFonts w:ascii="Times" w:hAnsi="Times" w:cs="Times"/>
          <w:b w:val="0"/>
          <w:color w:val="000000"/>
          <w:sz w:val="24"/>
          <w:szCs w:val="24"/>
        </w:rPr>
        <w:t>(Applicable t</w:t>
      </w:r>
      <w:r w:rsidRPr="0082411B">
        <w:rPr>
          <w:rFonts w:ascii="Times" w:hAnsi="Times" w:cs="Times"/>
          <w:b w:val="0"/>
          <w:color w:val="000000"/>
          <w:sz w:val="24"/>
          <w:szCs w:val="24"/>
        </w:rPr>
        <w:t>o All Sections)</w:t>
      </w:r>
    </w:p>
    <w:p w14:paraId="3EBBAB29" w14:textId="63D15C90" w:rsidR="00C50C3C" w:rsidRDefault="00C50C3C" w:rsidP="00C50C3C">
      <w:pPr>
        <w:pStyle w:val="Title"/>
        <w:jc w:val="left"/>
        <w:rPr>
          <w:rFonts w:ascii="Times" w:hAnsi="Times" w:cs="Times"/>
          <w:b w:val="0"/>
          <w:color w:val="000000"/>
          <w:sz w:val="24"/>
          <w:szCs w:val="24"/>
        </w:rPr>
      </w:pPr>
      <w:r>
        <w:rPr>
          <w:rFonts w:ascii="Times" w:hAnsi="Times" w:cs="Times"/>
          <w:b w:val="0"/>
          <w:color w:val="000000"/>
          <w:sz w:val="24"/>
          <w:szCs w:val="24"/>
        </w:rPr>
        <w:t xml:space="preserve">Contributions in Aid to Construction (CIAC) will be required for all outdoor LED lighting, </w:t>
      </w:r>
      <w:r w:rsidRPr="00C572AB">
        <w:rPr>
          <w:rFonts w:ascii="Times" w:hAnsi="Times" w:cs="Times"/>
          <w:b w:val="0"/>
          <w:color w:val="000000"/>
          <w:sz w:val="24"/>
          <w:szCs w:val="24"/>
          <w:highlight w:val="yellow"/>
        </w:rPr>
        <w:t>except fixtures installed on existing (distribution or lighting) poles and must be paid prior to installation.</w:t>
      </w:r>
      <w:r w:rsidR="00BD4CAE" w:rsidRPr="00C572AB">
        <w:rPr>
          <w:rFonts w:ascii="Times" w:hAnsi="Times" w:cs="Times"/>
          <w:b w:val="0"/>
          <w:color w:val="000000"/>
          <w:sz w:val="24"/>
          <w:szCs w:val="24"/>
          <w:highlight w:val="yellow"/>
        </w:rPr>
        <w:t xml:space="preserve">  These costs can be obtained from Cobb EMC’s Engineering department and are based on pole size and type.</w:t>
      </w:r>
    </w:p>
    <w:p w14:paraId="44A64FF5" w14:textId="77777777" w:rsidR="00BD4CAE" w:rsidRDefault="00BD4CAE" w:rsidP="00BD4CAE">
      <w:pPr>
        <w:pStyle w:val="Title"/>
        <w:jc w:val="left"/>
        <w:rPr>
          <w:rFonts w:ascii="Times" w:hAnsi="Times" w:cs="Times"/>
          <w:b w:val="0"/>
          <w:i/>
          <w:sz w:val="20"/>
        </w:rPr>
      </w:pPr>
    </w:p>
    <w:p w14:paraId="6CE7E938" w14:textId="77777777" w:rsidR="00BD4CAE" w:rsidRPr="004D4C9A" w:rsidRDefault="00BD4CAE" w:rsidP="00BD4CAE">
      <w:pPr>
        <w:pStyle w:val="Title"/>
        <w:jc w:val="left"/>
        <w:rPr>
          <w:rFonts w:ascii="Times" w:hAnsi="Times" w:cs="Times"/>
          <w:b w:val="0"/>
          <w:i/>
          <w:sz w:val="20"/>
        </w:rPr>
      </w:pPr>
      <w:r>
        <w:rPr>
          <w:rFonts w:ascii="Times" w:hAnsi="Times" w:cs="Times"/>
          <w:b w:val="0"/>
          <w:i/>
          <w:sz w:val="20"/>
        </w:rPr>
        <w:t>N</w:t>
      </w:r>
      <w:r w:rsidRPr="004D4C9A">
        <w:rPr>
          <w:rFonts w:ascii="Times" w:hAnsi="Times" w:cs="Times"/>
          <w:b w:val="0"/>
          <w:i/>
          <w:sz w:val="20"/>
        </w:rPr>
        <w:t xml:space="preserve">ote: </w:t>
      </w:r>
      <w:r w:rsidRPr="00CD323C">
        <w:rPr>
          <w:rFonts w:ascii="Times" w:hAnsi="Times" w:cs="Times"/>
          <w:b w:val="0"/>
          <w:i/>
          <w:sz w:val="20"/>
        </w:rPr>
        <w:t>Additional contribution to construction shall be required for breakaway steel pole</w:t>
      </w:r>
      <w:r w:rsidRPr="00BD4CAE">
        <w:rPr>
          <w:rFonts w:ascii="Times" w:hAnsi="Times" w:cs="Times"/>
          <w:b w:val="0"/>
          <w:i/>
          <w:sz w:val="20"/>
        </w:rPr>
        <w:t xml:space="preserve">. Contributions to pole construction shall be in lieu of any monthly pole charge for outdoor lighting and any contribution for underground line servicing outdoor lighting. All poles, lines and lights are the property of Cobb Electric Membership Corporation. </w:t>
      </w:r>
      <w:r w:rsidRPr="00CD323C">
        <w:rPr>
          <w:rFonts w:ascii="Times" w:hAnsi="Times" w:cs="Times"/>
          <w:b w:val="0"/>
          <w:i/>
          <w:sz w:val="20"/>
        </w:rPr>
        <w:t>Further, all maintenance of outdoor lighting will be performed during regular working hours of Cobb Electric Membership Corporation.</w:t>
      </w:r>
    </w:p>
    <w:p w14:paraId="17EAE881" w14:textId="77777777" w:rsidR="00BD4CAE" w:rsidRDefault="00BD4CAE" w:rsidP="00BD4CAE">
      <w:pPr>
        <w:pStyle w:val="Title"/>
        <w:jc w:val="left"/>
        <w:rPr>
          <w:rFonts w:ascii="Times" w:hAnsi="Times" w:cs="Times"/>
          <w:sz w:val="24"/>
          <w:szCs w:val="24"/>
          <w:u w:val="single"/>
        </w:rPr>
      </w:pPr>
    </w:p>
    <w:p w14:paraId="27299746" w14:textId="6DF81DFE" w:rsidR="00145E17" w:rsidRPr="0082411B" w:rsidRDefault="00145E17" w:rsidP="00145E17">
      <w:pPr>
        <w:pStyle w:val="Title"/>
        <w:jc w:val="left"/>
        <w:rPr>
          <w:rFonts w:ascii="Times" w:hAnsi="Times" w:cs="Times"/>
          <w:sz w:val="24"/>
          <w:szCs w:val="24"/>
          <w:u w:val="single"/>
        </w:rPr>
      </w:pPr>
      <w:r w:rsidRPr="00216F6F">
        <w:rPr>
          <w:rFonts w:ascii="Times" w:hAnsi="Times" w:cs="Times"/>
          <w:sz w:val="24"/>
          <w:szCs w:val="24"/>
          <w:u w:val="single"/>
        </w:rPr>
        <w:t>TERMS OF PAYMENT</w:t>
      </w:r>
    </w:p>
    <w:p w14:paraId="019D31D3" w14:textId="77777777" w:rsidR="00145E17" w:rsidRDefault="00145E17" w:rsidP="00145E17">
      <w:pPr>
        <w:pStyle w:val="Title"/>
        <w:ind w:firstLine="720"/>
        <w:rPr>
          <w:rFonts w:ascii="Times" w:hAnsi="Times" w:cs="Times"/>
          <w:b w:val="0"/>
          <w:sz w:val="24"/>
          <w:szCs w:val="24"/>
        </w:rPr>
      </w:pPr>
    </w:p>
    <w:p w14:paraId="068D1385" w14:textId="77777777" w:rsidR="00145E17" w:rsidRDefault="00145E17" w:rsidP="00145E17">
      <w:pPr>
        <w:ind w:firstLine="720"/>
        <w:jc w:val="both"/>
        <w:rPr>
          <w:rFonts w:ascii="Times" w:hAnsi="Times" w:cs="Times"/>
          <w:sz w:val="24"/>
          <w:szCs w:val="24"/>
        </w:rPr>
      </w:pPr>
      <w:r>
        <w:rPr>
          <w:rFonts w:ascii="Times" w:hAnsi="Times" w:cs="Times"/>
          <w:sz w:val="24"/>
          <w:szCs w:val="24"/>
        </w:rPr>
        <w:t>Payment is due within 20 days of the billing date.  If the account is not paid by the due date, a late fee specified in the Service Rules and Regulations may be added to the account.</w:t>
      </w:r>
    </w:p>
    <w:p w14:paraId="29E66AB7" w14:textId="77777777" w:rsidR="00BD4CAE" w:rsidRPr="0082411B" w:rsidRDefault="00BD4CAE" w:rsidP="00BD4CAE">
      <w:pPr>
        <w:pStyle w:val="Title"/>
        <w:jc w:val="left"/>
        <w:rPr>
          <w:rFonts w:ascii="Times" w:hAnsi="Times" w:cs="Times"/>
          <w:b w:val="0"/>
          <w:sz w:val="24"/>
          <w:szCs w:val="24"/>
        </w:rPr>
      </w:pPr>
      <w:r w:rsidRPr="0082411B">
        <w:rPr>
          <w:rFonts w:ascii="Times" w:hAnsi="Times" w:cs="Times"/>
          <w:b w:val="0"/>
          <w:sz w:val="24"/>
          <w:szCs w:val="24"/>
        </w:rPr>
        <w:t xml:space="preserve"> </w:t>
      </w:r>
    </w:p>
    <w:p w14:paraId="0798BDC2" w14:textId="77777777" w:rsidR="00BD4CAE" w:rsidRDefault="00BD4CAE" w:rsidP="00BD4CAE">
      <w:pPr>
        <w:pStyle w:val="Title"/>
        <w:jc w:val="left"/>
        <w:rPr>
          <w:rFonts w:ascii="Times" w:hAnsi="Times" w:cs="Times"/>
          <w:sz w:val="24"/>
          <w:szCs w:val="24"/>
        </w:rPr>
      </w:pPr>
    </w:p>
    <w:p w14:paraId="09B475B3" w14:textId="77777777" w:rsidR="00BD4CAE" w:rsidRDefault="00BD4CAE" w:rsidP="00BD4CAE">
      <w:pPr>
        <w:pStyle w:val="Title"/>
        <w:jc w:val="left"/>
        <w:rPr>
          <w:rFonts w:ascii="Times" w:hAnsi="Times" w:cs="Times"/>
          <w:b w:val="0"/>
          <w:sz w:val="24"/>
          <w:szCs w:val="24"/>
        </w:rPr>
      </w:pPr>
      <w:r w:rsidRPr="0082411B">
        <w:rPr>
          <w:rFonts w:ascii="Times" w:hAnsi="Times" w:cs="Times"/>
          <w:b w:val="0"/>
          <w:sz w:val="24"/>
          <w:szCs w:val="24"/>
        </w:rPr>
        <w:t>Note: Rates are subject to change.</w:t>
      </w:r>
    </w:p>
    <w:p w14:paraId="6B140CAC" w14:textId="77777777" w:rsidR="00BD4CAE" w:rsidRDefault="00BD4CAE" w:rsidP="00BD4CAE">
      <w:pPr>
        <w:pStyle w:val="Title"/>
        <w:jc w:val="left"/>
        <w:rPr>
          <w:rFonts w:ascii="Times" w:hAnsi="Times" w:cs="Times"/>
          <w:sz w:val="24"/>
          <w:szCs w:val="24"/>
        </w:rPr>
      </w:pPr>
      <w:r w:rsidRPr="0082411B">
        <w:rPr>
          <w:rFonts w:ascii="Times" w:hAnsi="Times" w:cs="Times"/>
          <w:b w:val="0"/>
          <w:sz w:val="24"/>
          <w:szCs w:val="24"/>
        </w:rPr>
        <w:t xml:space="preserve">  </w:t>
      </w:r>
    </w:p>
    <w:p w14:paraId="7B37089C" w14:textId="02C18E88" w:rsidR="00BD4CAE" w:rsidRDefault="00145E17" w:rsidP="00BD4CAE">
      <w:pPr>
        <w:pStyle w:val="Title"/>
        <w:jc w:val="left"/>
        <w:rPr>
          <w:rFonts w:ascii="Times" w:hAnsi="Times" w:cs="Times"/>
          <w:b w:val="0"/>
          <w:sz w:val="24"/>
          <w:szCs w:val="24"/>
        </w:rPr>
      </w:pPr>
      <w:r>
        <w:rPr>
          <w:rFonts w:ascii="Times" w:hAnsi="Times" w:cs="Times"/>
          <w:b w:val="0"/>
          <w:sz w:val="24"/>
          <w:szCs w:val="24"/>
        </w:rPr>
        <w:t>Effective with i</w:t>
      </w:r>
      <w:r w:rsidR="00BD4CAE" w:rsidRPr="00CD323C">
        <w:rPr>
          <w:rFonts w:ascii="Times" w:hAnsi="Times" w:cs="Times"/>
          <w:b w:val="0"/>
          <w:sz w:val="24"/>
          <w:szCs w:val="24"/>
        </w:rPr>
        <w:t>nstallations as of April 1, 2015</w:t>
      </w:r>
    </w:p>
    <w:p w14:paraId="286574EF" w14:textId="6FCF6FE6" w:rsidR="002E1957" w:rsidRDefault="00BD4CAE" w:rsidP="00BD4CAE">
      <w:pPr>
        <w:pStyle w:val="Title"/>
        <w:jc w:val="left"/>
        <w:rPr>
          <w:rFonts w:ascii="Times" w:hAnsi="Times" w:cs="Times"/>
          <w:b w:val="0"/>
          <w:sz w:val="24"/>
          <w:szCs w:val="24"/>
        </w:rPr>
      </w:pPr>
      <w:r w:rsidRPr="0082411B">
        <w:rPr>
          <w:rFonts w:ascii="Times" w:hAnsi="Times" w:cs="Times"/>
          <w:b w:val="0"/>
          <w:sz w:val="24"/>
          <w:szCs w:val="24"/>
        </w:rPr>
        <w:t xml:space="preserve">Updated: </w:t>
      </w:r>
      <w:r w:rsidR="00732F65">
        <w:rPr>
          <w:rFonts w:ascii="Times" w:hAnsi="Times" w:cs="Times"/>
          <w:b w:val="0"/>
          <w:sz w:val="24"/>
          <w:szCs w:val="24"/>
        </w:rPr>
        <w:t>January 1, 2016</w:t>
      </w:r>
    </w:p>
    <w:p w14:paraId="0404BE2C" w14:textId="599AB48E" w:rsidR="002E1957" w:rsidRPr="002E1957" w:rsidRDefault="00FB70C6" w:rsidP="00BD4CAE">
      <w:pPr>
        <w:pStyle w:val="Title"/>
        <w:jc w:val="left"/>
        <w:rPr>
          <w:rFonts w:ascii="Times" w:hAnsi="Times" w:cs="Times"/>
          <w:b w:val="0"/>
          <w:sz w:val="24"/>
          <w:szCs w:val="24"/>
        </w:rPr>
      </w:pPr>
      <w:r>
        <w:rPr>
          <w:rFonts w:ascii="Times" w:hAnsi="Times" w:cs="Times"/>
          <w:b w:val="0"/>
          <w:sz w:val="24"/>
          <w:szCs w:val="24"/>
        </w:rPr>
        <w:t>Effective: January 1, 20</w:t>
      </w:r>
      <w:r w:rsidR="00FB05AD">
        <w:rPr>
          <w:rFonts w:ascii="Times" w:hAnsi="Times" w:cs="Times"/>
          <w:b w:val="0"/>
          <w:sz w:val="24"/>
          <w:szCs w:val="24"/>
        </w:rPr>
        <w:t>2</w:t>
      </w:r>
      <w:r w:rsidR="009D7AE8">
        <w:rPr>
          <w:rFonts w:ascii="Times" w:hAnsi="Times" w:cs="Times"/>
          <w:b w:val="0"/>
          <w:sz w:val="24"/>
          <w:szCs w:val="24"/>
        </w:rPr>
        <w:t>5</w:t>
      </w:r>
    </w:p>
    <w:sectPr w:rsidR="002E1957" w:rsidRPr="002E1957" w:rsidSect="00115268">
      <w:pgSz w:w="12240" w:h="15840" w:code="1"/>
      <w:pgMar w:top="720" w:right="1890" w:bottom="720" w:left="1170" w:header="720" w:footer="26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53A31B" w14:textId="77777777" w:rsidR="00C2673A" w:rsidRDefault="00C2673A" w:rsidP="00C835AC">
      <w:r>
        <w:separator/>
      </w:r>
    </w:p>
  </w:endnote>
  <w:endnote w:type="continuationSeparator" w:id="0">
    <w:p w14:paraId="773B2CA9" w14:textId="77777777" w:rsidR="00C2673A" w:rsidRDefault="00C2673A" w:rsidP="00C8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8FB0F" w14:textId="77777777" w:rsidR="00C2673A" w:rsidRDefault="00C2673A" w:rsidP="00C835AC">
      <w:r>
        <w:separator/>
      </w:r>
    </w:p>
  </w:footnote>
  <w:footnote w:type="continuationSeparator" w:id="0">
    <w:p w14:paraId="387210BE" w14:textId="77777777" w:rsidR="00C2673A" w:rsidRDefault="00C2673A" w:rsidP="00C83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C709F"/>
    <w:multiLevelType w:val="singleLevel"/>
    <w:tmpl w:val="9AB221DA"/>
    <w:lvl w:ilvl="0">
      <w:start w:val="1"/>
      <w:numFmt w:val="upperRoman"/>
      <w:lvlText w:val="(%1)"/>
      <w:lvlJc w:val="left"/>
      <w:pPr>
        <w:tabs>
          <w:tab w:val="num" w:pos="720"/>
        </w:tabs>
        <w:ind w:left="720" w:hanging="720"/>
      </w:pPr>
      <w:rPr>
        <w:rFonts w:hint="default"/>
      </w:rPr>
    </w:lvl>
  </w:abstractNum>
  <w:abstractNum w:abstractNumId="1" w15:restartNumberingAfterBreak="0">
    <w:nsid w:val="05C05096"/>
    <w:multiLevelType w:val="singleLevel"/>
    <w:tmpl w:val="9DB4936A"/>
    <w:lvl w:ilvl="0">
      <w:start w:val="1"/>
      <w:numFmt w:val="decimal"/>
      <w:lvlText w:val="(%1)"/>
      <w:lvlJc w:val="left"/>
      <w:pPr>
        <w:tabs>
          <w:tab w:val="num" w:pos="360"/>
        </w:tabs>
        <w:ind w:left="360" w:hanging="360"/>
      </w:pPr>
      <w:rPr>
        <w:rFonts w:hint="default"/>
      </w:rPr>
    </w:lvl>
  </w:abstractNum>
  <w:abstractNum w:abstractNumId="2" w15:restartNumberingAfterBreak="0">
    <w:nsid w:val="1D016D30"/>
    <w:multiLevelType w:val="singleLevel"/>
    <w:tmpl w:val="473C2F68"/>
    <w:lvl w:ilvl="0">
      <w:start w:val="1000"/>
      <w:numFmt w:val="decimal"/>
      <w:lvlText w:val="%1"/>
      <w:lvlJc w:val="left"/>
      <w:pPr>
        <w:tabs>
          <w:tab w:val="num" w:pos="360"/>
        </w:tabs>
        <w:ind w:left="360" w:hanging="360"/>
      </w:pPr>
      <w:rPr>
        <w:rFonts w:hint="default"/>
        <w:b w:val="0"/>
        <w:sz w:val="16"/>
      </w:rPr>
    </w:lvl>
  </w:abstractNum>
  <w:abstractNum w:abstractNumId="3" w15:restartNumberingAfterBreak="0">
    <w:nsid w:val="2EEB3B76"/>
    <w:multiLevelType w:val="singleLevel"/>
    <w:tmpl w:val="04090001"/>
    <w:lvl w:ilvl="0">
      <w:start w:val="175"/>
      <w:numFmt w:val="bullet"/>
      <w:lvlText w:val=""/>
      <w:lvlJc w:val="left"/>
      <w:pPr>
        <w:tabs>
          <w:tab w:val="num" w:pos="360"/>
        </w:tabs>
        <w:ind w:left="360" w:hanging="360"/>
      </w:pPr>
      <w:rPr>
        <w:rFonts w:ascii="Symbol" w:hAnsi="Symbol" w:hint="default"/>
      </w:rPr>
    </w:lvl>
  </w:abstractNum>
  <w:abstractNum w:abstractNumId="4" w15:restartNumberingAfterBreak="0">
    <w:nsid w:val="31FF39E4"/>
    <w:multiLevelType w:val="singleLevel"/>
    <w:tmpl w:val="4950E094"/>
    <w:lvl w:ilvl="0">
      <w:start w:val="1"/>
      <w:numFmt w:val="decimal"/>
      <w:lvlText w:val="(%1)"/>
      <w:lvlJc w:val="left"/>
      <w:pPr>
        <w:tabs>
          <w:tab w:val="num" w:pos="360"/>
        </w:tabs>
        <w:ind w:left="360" w:hanging="360"/>
      </w:pPr>
      <w:rPr>
        <w:rFonts w:hint="default"/>
      </w:rPr>
    </w:lvl>
  </w:abstractNum>
  <w:abstractNum w:abstractNumId="5" w15:restartNumberingAfterBreak="0">
    <w:nsid w:val="415E7CDC"/>
    <w:multiLevelType w:val="hybridMultilevel"/>
    <w:tmpl w:val="A6C2C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113D04"/>
    <w:multiLevelType w:val="singleLevel"/>
    <w:tmpl w:val="FA16EA1C"/>
    <w:lvl w:ilvl="0">
      <w:start w:val="1"/>
      <w:numFmt w:val="upperRoman"/>
      <w:lvlText w:val="(%1)"/>
      <w:lvlJc w:val="left"/>
      <w:pPr>
        <w:tabs>
          <w:tab w:val="num" w:pos="720"/>
        </w:tabs>
        <w:ind w:left="720" w:hanging="720"/>
      </w:pPr>
      <w:rPr>
        <w:rFonts w:hint="default"/>
      </w:rPr>
    </w:lvl>
  </w:abstractNum>
  <w:abstractNum w:abstractNumId="7" w15:restartNumberingAfterBreak="0">
    <w:nsid w:val="46630943"/>
    <w:multiLevelType w:val="singleLevel"/>
    <w:tmpl w:val="24ECE4DE"/>
    <w:lvl w:ilvl="0">
      <w:start w:val="175"/>
      <w:numFmt w:val="decimal"/>
      <w:lvlText w:val="%1"/>
      <w:lvlJc w:val="left"/>
      <w:pPr>
        <w:tabs>
          <w:tab w:val="num" w:pos="360"/>
        </w:tabs>
        <w:ind w:left="360" w:hanging="360"/>
      </w:pPr>
      <w:rPr>
        <w:rFonts w:hint="default"/>
        <w:b w:val="0"/>
        <w:sz w:val="16"/>
      </w:rPr>
    </w:lvl>
  </w:abstractNum>
  <w:abstractNum w:abstractNumId="8" w15:restartNumberingAfterBreak="0">
    <w:nsid w:val="476A76C3"/>
    <w:multiLevelType w:val="singleLevel"/>
    <w:tmpl w:val="E1143CE8"/>
    <w:lvl w:ilvl="0">
      <w:start w:val="175"/>
      <w:numFmt w:val="decimal"/>
      <w:lvlText w:val="%1"/>
      <w:lvlJc w:val="left"/>
      <w:pPr>
        <w:tabs>
          <w:tab w:val="num" w:pos="360"/>
        </w:tabs>
        <w:ind w:left="360" w:hanging="360"/>
      </w:pPr>
      <w:rPr>
        <w:rFonts w:hint="default"/>
        <w:b w:val="0"/>
      </w:rPr>
    </w:lvl>
  </w:abstractNum>
  <w:abstractNum w:abstractNumId="9" w15:restartNumberingAfterBreak="0">
    <w:nsid w:val="4D921F46"/>
    <w:multiLevelType w:val="singleLevel"/>
    <w:tmpl w:val="F6E08768"/>
    <w:lvl w:ilvl="0">
      <w:start w:val="1"/>
      <w:numFmt w:val="upperRoman"/>
      <w:lvlText w:val="(%1)"/>
      <w:lvlJc w:val="left"/>
      <w:pPr>
        <w:tabs>
          <w:tab w:val="num" w:pos="720"/>
        </w:tabs>
        <w:ind w:left="720" w:hanging="720"/>
      </w:pPr>
      <w:rPr>
        <w:rFonts w:hint="default"/>
      </w:rPr>
    </w:lvl>
  </w:abstractNum>
  <w:abstractNum w:abstractNumId="10" w15:restartNumberingAfterBreak="0">
    <w:nsid w:val="507613A6"/>
    <w:multiLevelType w:val="singleLevel"/>
    <w:tmpl w:val="F15882D4"/>
    <w:lvl w:ilvl="0">
      <w:start w:val="175"/>
      <w:numFmt w:val="decimal"/>
      <w:lvlText w:val="%1"/>
      <w:lvlJc w:val="left"/>
      <w:pPr>
        <w:tabs>
          <w:tab w:val="num" w:pos="360"/>
        </w:tabs>
        <w:ind w:left="360" w:hanging="360"/>
      </w:pPr>
      <w:rPr>
        <w:rFonts w:hint="default"/>
        <w:b w:val="0"/>
        <w:sz w:val="16"/>
      </w:rPr>
    </w:lvl>
  </w:abstractNum>
  <w:abstractNum w:abstractNumId="11" w15:restartNumberingAfterBreak="0">
    <w:nsid w:val="58B13DD8"/>
    <w:multiLevelType w:val="singleLevel"/>
    <w:tmpl w:val="04090015"/>
    <w:lvl w:ilvl="0">
      <w:start w:val="1"/>
      <w:numFmt w:val="upperLetter"/>
      <w:lvlText w:val="%1."/>
      <w:lvlJc w:val="left"/>
      <w:pPr>
        <w:tabs>
          <w:tab w:val="num" w:pos="450"/>
        </w:tabs>
        <w:ind w:left="450" w:hanging="360"/>
      </w:pPr>
      <w:rPr>
        <w:rFonts w:hint="default"/>
      </w:rPr>
    </w:lvl>
  </w:abstractNum>
  <w:abstractNum w:abstractNumId="12" w15:restartNumberingAfterBreak="0">
    <w:nsid w:val="5A1E76C7"/>
    <w:multiLevelType w:val="singleLevel"/>
    <w:tmpl w:val="0C6A9370"/>
    <w:lvl w:ilvl="0">
      <w:start w:val="175"/>
      <w:numFmt w:val="decimal"/>
      <w:lvlText w:val="%1"/>
      <w:lvlJc w:val="left"/>
      <w:pPr>
        <w:tabs>
          <w:tab w:val="num" w:pos="360"/>
        </w:tabs>
        <w:ind w:left="360" w:hanging="360"/>
      </w:pPr>
      <w:rPr>
        <w:rFonts w:hint="default"/>
        <w:b w:val="0"/>
        <w:sz w:val="16"/>
      </w:rPr>
    </w:lvl>
  </w:abstractNum>
  <w:abstractNum w:abstractNumId="13" w15:restartNumberingAfterBreak="0">
    <w:nsid w:val="6DF221FF"/>
    <w:multiLevelType w:val="singleLevel"/>
    <w:tmpl w:val="04090001"/>
    <w:lvl w:ilvl="0">
      <w:start w:val="2"/>
      <w:numFmt w:val="bullet"/>
      <w:lvlText w:val=""/>
      <w:lvlJc w:val="left"/>
      <w:pPr>
        <w:tabs>
          <w:tab w:val="num" w:pos="360"/>
        </w:tabs>
        <w:ind w:left="360" w:hanging="360"/>
      </w:pPr>
      <w:rPr>
        <w:rFonts w:ascii="Symbol" w:hAnsi="Symbol" w:hint="default"/>
      </w:rPr>
    </w:lvl>
  </w:abstractNum>
  <w:abstractNum w:abstractNumId="14" w15:restartNumberingAfterBreak="0">
    <w:nsid w:val="70135E83"/>
    <w:multiLevelType w:val="singleLevel"/>
    <w:tmpl w:val="04090001"/>
    <w:lvl w:ilvl="0">
      <w:start w:val="2"/>
      <w:numFmt w:val="bullet"/>
      <w:lvlText w:val=""/>
      <w:lvlJc w:val="left"/>
      <w:pPr>
        <w:tabs>
          <w:tab w:val="num" w:pos="360"/>
        </w:tabs>
        <w:ind w:left="360" w:hanging="360"/>
      </w:pPr>
      <w:rPr>
        <w:rFonts w:ascii="Symbol" w:hAnsi="Symbol" w:hint="default"/>
      </w:rPr>
    </w:lvl>
  </w:abstractNum>
  <w:abstractNum w:abstractNumId="15" w15:restartNumberingAfterBreak="0">
    <w:nsid w:val="7B930F49"/>
    <w:multiLevelType w:val="singleLevel"/>
    <w:tmpl w:val="37CA9DE8"/>
    <w:lvl w:ilvl="0">
      <w:start w:val="1000"/>
      <w:numFmt w:val="decimal"/>
      <w:lvlText w:val="%1"/>
      <w:lvlJc w:val="left"/>
      <w:pPr>
        <w:tabs>
          <w:tab w:val="num" w:pos="360"/>
        </w:tabs>
        <w:ind w:left="360" w:hanging="360"/>
      </w:pPr>
      <w:rPr>
        <w:rFonts w:hint="default"/>
        <w:b w:val="0"/>
        <w:sz w:val="16"/>
      </w:rPr>
    </w:lvl>
  </w:abstractNum>
  <w:abstractNum w:abstractNumId="16" w15:restartNumberingAfterBreak="0">
    <w:nsid w:val="7C046C64"/>
    <w:multiLevelType w:val="singleLevel"/>
    <w:tmpl w:val="ED0216A0"/>
    <w:lvl w:ilvl="0">
      <w:start w:val="1"/>
      <w:numFmt w:val="upperRoman"/>
      <w:lvlText w:val="(%1)"/>
      <w:lvlJc w:val="left"/>
      <w:pPr>
        <w:tabs>
          <w:tab w:val="num" w:pos="720"/>
        </w:tabs>
        <w:ind w:left="720" w:hanging="720"/>
      </w:pPr>
      <w:rPr>
        <w:rFonts w:hint="default"/>
      </w:rPr>
    </w:lvl>
  </w:abstractNum>
  <w:num w:numId="1" w16cid:durableId="486823575">
    <w:abstractNumId w:val="9"/>
  </w:num>
  <w:num w:numId="2" w16cid:durableId="1052116130">
    <w:abstractNumId w:val="2"/>
  </w:num>
  <w:num w:numId="3" w16cid:durableId="1483622611">
    <w:abstractNumId w:val="15"/>
  </w:num>
  <w:num w:numId="4" w16cid:durableId="1497458372">
    <w:abstractNumId w:val="3"/>
  </w:num>
  <w:num w:numId="5" w16cid:durableId="353381222">
    <w:abstractNumId w:val="13"/>
  </w:num>
  <w:num w:numId="6" w16cid:durableId="295641545">
    <w:abstractNumId w:val="14"/>
  </w:num>
  <w:num w:numId="7" w16cid:durableId="1097093546">
    <w:abstractNumId w:val="16"/>
  </w:num>
  <w:num w:numId="8" w16cid:durableId="439497923">
    <w:abstractNumId w:val="4"/>
  </w:num>
  <w:num w:numId="9" w16cid:durableId="2077582160">
    <w:abstractNumId w:val="1"/>
  </w:num>
  <w:num w:numId="10" w16cid:durableId="1675035521">
    <w:abstractNumId w:val="6"/>
  </w:num>
  <w:num w:numId="11" w16cid:durableId="335882945">
    <w:abstractNumId w:val="11"/>
  </w:num>
  <w:num w:numId="12" w16cid:durableId="1467238056">
    <w:abstractNumId w:val="8"/>
  </w:num>
  <w:num w:numId="13" w16cid:durableId="1627589682">
    <w:abstractNumId w:val="0"/>
  </w:num>
  <w:num w:numId="14" w16cid:durableId="1478498158">
    <w:abstractNumId w:val="12"/>
  </w:num>
  <w:num w:numId="15" w16cid:durableId="274487766">
    <w:abstractNumId w:val="10"/>
  </w:num>
  <w:num w:numId="16" w16cid:durableId="387385982">
    <w:abstractNumId w:val="7"/>
  </w:num>
  <w:num w:numId="17" w16cid:durableId="6637811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643"/>
    <w:rsid w:val="00015369"/>
    <w:rsid w:val="00035C1B"/>
    <w:rsid w:val="00051AD4"/>
    <w:rsid w:val="00087197"/>
    <w:rsid w:val="0011163A"/>
    <w:rsid w:val="00115268"/>
    <w:rsid w:val="001153DE"/>
    <w:rsid w:val="00115C5D"/>
    <w:rsid w:val="00131722"/>
    <w:rsid w:val="00145E17"/>
    <w:rsid w:val="00147359"/>
    <w:rsid w:val="00225FF7"/>
    <w:rsid w:val="002406F3"/>
    <w:rsid w:val="002633E7"/>
    <w:rsid w:val="002836A1"/>
    <w:rsid w:val="002968EB"/>
    <w:rsid w:val="002B1339"/>
    <w:rsid w:val="002B7311"/>
    <w:rsid w:val="002C3635"/>
    <w:rsid w:val="002C7FAB"/>
    <w:rsid w:val="002D5BBE"/>
    <w:rsid w:val="002E1957"/>
    <w:rsid w:val="0031247C"/>
    <w:rsid w:val="00321BD0"/>
    <w:rsid w:val="003417A2"/>
    <w:rsid w:val="00362367"/>
    <w:rsid w:val="00367CBD"/>
    <w:rsid w:val="00374C28"/>
    <w:rsid w:val="00377FFE"/>
    <w:rsid w:val="00396206"/>
    <w:rsid w:val="003C6233"/>
    <w:rsid w:val="003F007F"/>
    <w:rsid w:val="003F5196"/>
    <w:rsid w:val="004051F0"/>
    <w:rsid w:val="0048063F"/>
    <w:rsid w:val="004867CC"/>
    <w:rsid w:val="004A06BC"/>
    <w:rsid w:val="004C30B4"/>
    <w:rsid w:val="004D4C9A"/>
    <w:rsid w:val="004E1B26"/>
    <w:rsid w:val="004E7AA9"/>
    <w:rsid w:val="004F76E8"/>
    <w:rsid w:val="005028D8"/>
    <w:rsid w:val="005132C1"/>
    <w:rsid w:val="00516787"/>
    <w:rsid w:val="00517EAE"/>
    <w:rsid w:val="00526047"/>
    <w:rsid w:val="00595935"/>
    <w:rsid w:val="005A0A50"/>
    <w:rsid w:val="005B7E1B"/>
    <w:rsid w:val="005C3465"/>
    <w:rsid w:val="005E4296"/>
    <w:rsid w:val="00610D87"/>
    <w:rsid w:val="006257F9"/>
    <w:rsid w:val="00632D30"/>
    <w:rsid w:val="00645B1A"/>
    <w:rsid w:val="00667940"/>
    <w:rsid w:val="006874FE"/>
    <w:rsid w:val="006E04C6"/>
    <w:rsid w:val="006E6912"/>
    <w:rsid w:val="00732F65"/>
    <w:rsid w:val="00735643"/>
    <w:rsid w:val="007413CC"/>
    <w:rsid w:val="007623B0"/>
    <w:rsid w:val="00773C3A"/>
    <w:rsid w:val="0078431B"/>
    <w:rsid w:val="00796765"/>
    <w:rsid w:val="007D504B"/>
    <w:rsid w:val="008070FD"/>
    <w:rsid w:val="00836E59"/>
    <w:rsid w:val="00847F18"/>
    <w:rsid w:val="00877D87"/>
    <w:rsid w:val="0088142B"/>
    <w:rsid w:val="00887132"/>
    <w:rsid w:val="008A5612"/>
    <w:rsid w:val="008B1709"/>
    <w:rsid w:val="008C1BB6"/>
    <w:rsid w:val="008D791D"/>
    <w:rsid w:val="0090779E"/>
    <w:rsid w:val="00911741"/>
    <w:rsid w:val="009311D3"/>
    <w:rsid w:val="0093712E"/>
    <w:rsid w:val="00955287"/>
    <w:rsid w:val="0095566E"/>
    <w:rsid w:val="009B1779"/>
    <w:rsid w:val="009C5563"/>
    <w:rsid w:val="009D7AE8"/>
    <w:rsid w:val="00A01703"/>
    <w:rsid w:val="00A0218D"/>
    <w:rsid w:val="00A15089"/>
    <w:rsid w:val="00A521C1"/>
    <w:rsid w:val="00A54570"/>
    <w:rsid w:val="00A73405"/>
    <w:rsid w:val="00B2538E"/>
    <w:rsid w:val="00B41217"/>
    <w:rsid w:val="00B91F8A"/>
    <w:rsid w:val="00BD4CAE"/>
    <w:rsid w:val="00C2673A"/>
    <w:rsid w:val="00C44333"/>
    <w:rsid w:val="00C50C3C"/>
    <w:rsid w:val="00C572AB"/>
    <w:rsid w:val="00C60C74"/>
    <w:rsid w:val="00C66BD7"/>
    <w:rsid w:val="00C835AC"/>
    <w:rsid w:val="00CD323C"/>
    <w:rsid w:val="00CE19DC"/>
    <w:rsid w:val="00D2259E"/>
    <w:rsid w:val="00DC32D8"/>
    <w:rsid w:val="00DD09D7"/>
    <w:rsid w:val="00DD681B"/>
    <w:rsid w:val="00E55E5E"/>
    <w:rsid w:val="00E65653"/>
    <w:rsid w:val="00E84FBA"/>
    <w:rsid w:val="00EC1959"/>
    <w:rsid w:val="00EC3CD0"/>
    <w:rsid w:val="00ED513D"/>
    <w:rsid w:val="00EF44DB"/>
    <w:rsid w:val="00F275AA"/>
    <w:rsid w:val="00FB05AD"/>
    <w:rsid w:val="00FB70C6"/>
    <w:rsid w:val="00FF2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3906BA"/>
  <w15:docId w15:val="{1E2FF468-78A5-4474-B886-945DAD539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64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35643"/>
    <w:pPr>
      <w:keepNext/>
      <w:outlineLvl w:val="0"/>
    </w:pPr>
    <w:rPr>
      <w:rFonts w:ascii="Tahoma" w:hAnsi="Tahoma"/>
      <w:snapToGrid w:val="0"/>
      <w:sz w:val="36"/>
    </w:rPr>
  </w:style>
  <w:style w:type="paragraph" w:styleId="Heading2">
    <w:name w:val="heading 2"/>
    <w:basedOn w:val="Normal"/>
    <w:next w:val="Normal"/>
    <w:link w:val="Heading2Char"/>
    <w:qFormat/>
    <w:rsid w:val="00735643"/>
    <w:pPr>
      <w:keepNext/>
      <w:outlineLvl w:val="1"/>
    </w:pPr>
    <w:rPr>
      <w:b/>
      <w:sz w:val="32"/>
    </w:rPr>
  </w:style>
  <w:style w:type="paragraph" w:styleId="Heading5">
    <w:name w:val="heading 5"/>
    <w:basedOn w:val="Normal"/>
    <w:next w:val="Normal"/>
    <w:link w:val="Heading5Char"/>
    <w:uiPriority w:val="9"/>
    <w:semiHidden/>
    <w:unhideWhenUsed/>
    <w:qFormat/>
    <w:rsid w:val="008070F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5643"/>
    <w:rPr>
      <w:rFonts w:ascii="Tahoma" w:eastAsia="Times New Roman" w:hAnsi="Tahoma" w:cs="Times New Roman"/>
      <w:snapToGrid w:val="0"/>
      <w:sz w:val="36"/>
      <w:szCs w:val="20"/>
    </w:rPr>
  </w:style>
  <w:style w:type="character" w:customStyle="1" w:styleId="Heading2Char">
    <w:name w:val="Heading 2 Char"/>
    <w:basedOn w:val="DefaultParagraphFont"/>
    <w:link w:val="Heading2"/>
    <w:rsid w:val="00735643"/>
    <w:rPr>
      <w:rFonts w:ascii="Times New Roman" w:eastAsia="Times New Roman" w:hAnsi="Times New Roman" w:cs="Times New Roman"/>
      <w:b/>
      <w:sz w:val="32"/>
      <w:szCs w:val="20"/>
    </w:rPr>
  </w:style>
  <w:style w:type="paragraph" w:styleId="Title">
    <w:name w:val="Title"/>
    <w:basedOn w:val="Normal"/>
    <w:link w:val="TitleChar"/>
    <w:qFormat/>
    <w:rsid w:val="00735643"/>
    <w:pPr>
      <w:jc w:val="center"/>
    </w:pPr>
    <w:rPr>
      <w:rFonts w:ascii="Tahoma" w:hAnsi="Tahoma"/>
      <w:b/>
      <w:sz w:val="36"/>
    </w:rPr>
  </w:style>
  <w:style w:type="character" w:customStyle="1" w:styleId="TitleChar">
    <w:name w:val="Title Char"/>
    <w:basedOn w:val="DefaultParagraphFont"/>
    <w:link w:val="Title"/>
    <w:rsid w:val="00735643"/>
    <w:rPr>
      <w:rFonts w:ascii="Tahoma" w:eastAsia="Times New Roman" w:hAnsi="Tahoma" w:cs="Times New Roman"/>
      <w:b/>
      <w:sz w:val="36"/>
      <w:szCs w:val="20"/>
    </w:rPr>
  </w:style>
  <w:style w:type="character" w:styleId="Strong">
    <w:name w:val="Strong"/>
    <w:basedOn w:val="DefaultParagraphFont"/>
    <w:qFormat/>
    <w:rsid w:val="00735643"/>
    <w:rPr>
      <w:b/>
    </w:rPr>
  </w:style>
  <w:style w:type="paragraph" w:styleId="Subtitle">
    <w:name w:val="Subtitle"/>
    <w:basedOn w:val="Normal"/>
    <w:link w:val="SubtitleChar"/>
    <w:qFormat/>
    <w:rsid w:val="00735643"/>
    <w:rPr>
      <w:rFonts w:ascii="Arial" w:hAnsi="Arial"/>
      <w:b/>
      <w:snapToGrid w:val="0"/>
      <w:sz w:val="28"/>
    </w:rPr>
  </w:style>
  <w:style w:type="character" w:customStyle="1" w:styleId="SubtitleChar">
    <w:name w:val="Subtitle Char"/>
    <w:basedOn w:val="DefaultParagraphFont"/>
    <w:link w:val="Subtitle"/>
    <w:rsid w:val="00735643"/>
    <w:rPr>
      <w:rFonts w:ascii="Arial" w:eastAsia="Times New Roman" w:hAnsi="Arial" w:cs="Times New Roman"/>
      <w:b/>
      <w:snapToGrid w:val="0"/>
      <w:sz w:val="28"/>
      <w:szCs w:val="20"/>
    </w:rPr>
  </w:style>
  <w:style w:type="character" w:styleId="CommentReference">
    <w:name w:val="annotation reference"/>
    <w:basedOn w:val="DefaultParagraphFont"/>
    <w:rsid w:val="00735643"/>
    <w:rPr>
      <w:sz w:val="16"/>
      <w:szCs w:val="16"/>
    </w:rPr>
  </w:style>
  <w:style w:type="paragraph" w:styleId="CommentText">
    <w:name w:val="annotation text"/>
    <w:basedOn w:val="Normal"/>
    <w:link w:val="CommentTextChar"/>
    <w:rsid w:val="00735643"/>
  </w:style>
  <w:style w:type="character" w:customStyle="1" w:styleId="CommentTextChar">
    <w:name w:val="Comment Text Char"/>
    <w:basedOn w:val="DefaultParagraphFont"/>
    <w:link w:val="CommentText"/>
    <w:rsid w:val="007356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35643"/>
    <w:rPr>
      <w:b/>
      <w:bCs/>
    </w:rPr>
  </w:style>
  <w:style w:type="character" w:customStyle="1" w:styleId="CommentSubjectChar">
    <w:name w:val="Comment Subject Char"/>
    <w:basedOn w:val="CommentTextChar"/>
    <w:link w:val="CommentSubject"/>
    <w:rsid w:val="00735643"/>
    <w:rPr>
      <w:rFonts w:ascii="Times New Roman" w:eastAsia="Times New Roman" w:hAnsi="Times New Roman" w:cs="Times New Roman"/>
      <w:b/>
      <w:bCs/>
      <w:sz w:val="20"/>
      <w:szCs w:val="20"/>
    </w:rPr>
  </w:style>
  <w:style w:type="paragraph" w:styleId="BalloonText">
    <w:name w:val="Balloon Text"/>
    <w:basedOn w:val="Normal"/>
    <w:link w:val="BalloonTextChar"/>
    <w:rsid w:val="00735643"/>
    <w:rPr>
      <w:rFonts w:ascii="Tahoma" w:hAnsi="Tahoma" w:cs="Tahoma"/>
      <w:sz w:val="16"/>
      <w:szCs w:val="16"/>
    </w:rPr>
  </w:style>
  <w:style w:type="character" w:customStyle="1" w:styleId="BalloonTextChar">
    <w:name w:val="Balloon Text Char"/>
    <w:basedOn w:val="DefaultParagraphFont"/>
    <w:link w:val="BalloonText"/>
    <w:rsid w:val="00735643"/>
    <w:rPr>
      <w:rFonts w:ascii="Tahoma" w:eastAsia="Times New Roman" w:hAnsi="Tahoma" w:cs="Tahoma"/>
      <w:sz w:val="16"/>
      <w:szCs w:val="16"/>
    </w:rPr>
  </w:style>
  <w:style w:type="paragraph" w:styleId="Revision">
    <w:name w:val="Revision"/>
    <w:hidden/>
    <w:uiPriority w:val="99"/>
    <w:semiHidden/>
    <w:rsid w:val="00735643"/>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59"/>
    <w:rsid w:val="00735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8070FD"/>
    <w:rPr>
      <w:rFonts w:asciiTheme="majorHAnsi" w:eastAsiaTheme="majorEastAsia" w:hAnsiTheme="majorHAnsi" w:cstheme="majorBidi"/>
      <w:color w:val="243F60" w:themeColor="accent1" w:themeShade="7F"/>
      <w:sz w:val="20"/>
      <w:szCs w:val="20"/>
    </w:rPr>
  </w:style>
  <w:style w:type="paragraph" w:styleId="Header">
    <w:name w:val="header"/>
    <w:basedOn w:val="Normal"/>
    <w:link w:val="HeaderChar"/>
    <w:uiPriority w:val="99"/>
    <w:unhideWhenUsed/>
    <w:rsid w:val="00C835AC"/>
    <w:pPr>
      <w:tabs>
        <w:tab w:val="center" w:pos="4680"/>
        <w:tab w:val="right" w:pos="9360"/>
      </w:tabs>
    </w:pPr>
  </w:style>
  <w:style w:type="character" w:customStyle="1" w:styleId="HeaderChar">
    <w:name w:val="Header Char"/>
    <w:basedOn w:val="DefaultParagraphFont"/>
    <w:link w:val="Header"/>
    <w:uiPriority w:val="99"/>
    <w:rsid w:val="00C835A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835AC"/>
    <w:pPr>
      <w:tabs>
        <w:tab w:val="center" w:pos="4680"/>
        <w:tab w:val="right" w:pos="9360"/>
      </w:tabs>
    </w:pPr>
  </w:style>
  <w:style w:type="character" w:customStyle="1" w:styleId="FooterChar">
    <w:name w:val="Footer Char"/>
    <w:basedOn w:val="DefaultParagraphFont"/>
    <w:link w:val="Footer"/>
    <w:uiPriority w:val="99"/>
    <w:rsid w:val="00C835AC"/>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047174">
      <w:bodyDiv w:val="1"/>
      <w:marLeft w:val="0"/>
      <w:marRight w:val="0"/>
      <w:marTop w:val="0"/>
      <w:marBottom w:val="0"/>
      <w:divBdr>
        <w:top w:val="none" w:sz="0" w:space="0" w:color="auto"/>
        <w:left w:val="none" w:sz="0" w:space="0" w:color="auto"/>
        <w:bottom w:val="none" w:sz="0" w:space="0" w:color="auto"/>
        <w:right w:val="none" w:sz="0" w:space="0" w:color="auto"/>
      </w:divBdr>
    </w:div>
    <w:div w:id="126969524">
      <w:bodyDiv w:val="1"/>
      <w:marLeft w:val="0"/>
      <w:marRight w:val="0"/>
      <w:marTop w:val="0"/>
      <w:marBottom w:val="0"/>
      <w:divBdr>
        <w:top w:val="none" w:sz="0" w:space="0" w:color="auto"/>
        <w:left w:val="none" w:sz="0" w:space="0" w:color="auto"/>
        <w:bottom w:val="none" w:sz="0" w:space="0" w:color="auto"/>
        <w:right w:val="none" w:sz="0" w:space="0" w:color="auto"/>
      </w:divBdr>
    </w:div>
    <w:div w:id="133103832">
      <w:bodyDiv w:val="1"/>
      <w:marLeft w:val="0"/>
      <w:marRight w:val="0"/>
      <w:marTop w:val="0"/>
      <w:marBottom w:val="0"/>
      <w:divBdr>
        <w:top w:val="none" w:sz="0" w:space="0" w:color="auto"/>
        <w:left w:val="none" w:sz="0" w:space="0" w:color="auto"/>
        <w:bottom w:val="none" w:sz="0" w:space="0" w:color="auto"/>
        <w:right w:val="none" w:sz="0" w:space="0" w:color="auto"/>
      </w:divBdr>
    </w:div>
    <w:div w:id="296494951">
      <w:bodyDiv w:val="1"/>
      <w:marLeft w:val="0"/>
      <w:marRight w:val="0"/>
      <w:marTop w:val="0"/>
      <w:marBottom w:val="0"/>
      <w:divBdr>
        <w:top w:val="none" w:sz="0" w:space="0" w:color="auto"/>
        <w:left w:val="none" w:sz="0" w:space="0" w:color="auto"/>
        <w:bottom w:val="none" w:sz="0" w:space="0" w:color="auto"/>
        <w:right w:val="none" w:sz="0" w:space="0" w:color="auto"/>
      </w:divBdr>
    </w:div>
    <w:div w:id="518003699">
      <w:bodyDiv w:val="1"/>
      <w:marLeft w:val="0"/>
      <w:marRight w:val="0"/>
      <w:marTop w:val="0"/>
      <w:marBottom w:val="0"/>
      <w:divBdr>
        <w:top w:val="none" w:sz="0" w:space="0" w:color="auto"/>
        <w:left w:val="none" w:sz="0" w:space="0" w:color="auto"/>
        <w:bottom w:val="none" w:sz="0" w:space="0" w:color="auto"/>
        <w:right w:val="none" w:sz="0" w:space="0" w:color="auto"/>
      </w:divBdr>
    </w:div>
    <w:div w:id="738475737">
      <w:bodyDiv w:val="1"/>
      <w:marLeft w:val="0"/>
      <w:marRight w:val="0"/>
      <w:marTop w:val="0"/>
      <w:marBottom w:val="0"/>
      <w:divBdr>
        <w:top w:val="none" w:sz="0" w:space="0" w:color="auto"/>
        <w:left w:val="none" w:sz="0" w:space="0" w:color="auto"/>
        <w:bottom w:val="none" w:sz="0" w:space="0" w:color="auto"/>
        <w:right w:val="none" w:sz="0" w:space="0" w:color="auto"/>
      </w:divBdr>
    </w:div>
    <w:div w:id="875503374">
      <w:bodyDiv w:val="1"/>
      <w:marLeft w:val="0"/>
      <w:marRight w:val="0"/>
      <w:marTop w:val="0"/>
      <w:marBottom w:val="0"/>
      <w:divBdr>
        <w:top w:val="none" w:sz="0" w:space="0" w:color="auto"/>
        <w:left w:val="none" w:sz="0" w:space="0" w:color="auto"/>
        <w:bottom w:val="none" w:sz="0" w:space="0" w:color="auto"/>
        <w:right w:val="none" w:sz="0" w:space="0" w:color="auto"/>
      </w:divBdr>
    </w:div>
    <w:div w:id="984509050">
      <w:bodyDiv w:val="1"/>
      <w:marLeft w:val="0"/>
      <w:marRight w:val="0"/>
      <w:marTop w:val="0"/>
      <w:marBottom w:val="0"/>
      <w:divBdr>
        <w:top w:val="none" w:sz="0" w:space="0" w:color="auto"/>
        <w:left w:val="none" w:sz="0" w:space="0" w:color="auto"/>
        <w:bottom w:val="none" w:sz="0" w:space="0" w:color="auto"/>
        <w:right w:val="none" w:sz="0" w:space="0" w:color="auto"/>
      </w:divBdr>
    </w:div>
    <w:div w:id="1057162512">
      <w:bodyDiv w:val="1"/>
      <w:marLeft w:val="0"/>
      <w:marRight w:val="0"/>
      <w:marTop w:val="0"/>
      <w:marBottom w:val="0"/>
      <w:divBdr>
        <w:top w:val="none" w:sz="0" w:space="0" w:color="auto"/>
        <w:left w:val="none" w:sz="0" w:space="0" w:color="auto"/>
        <w:bottom w:val="none" w:sz="0" w:space="0" w:color="auto"/>
        <w:right w:val="none" w:sz="0" w:space="0" w:color="auto"/>
      </w:divBdr>
    </w:div>
    <w:div w:id="1337146776">
      <w:bodyDiv w:val="1"/>
      <w:marLeft w:val="0"/>
      <w:marRight w:val="0"/>
      <w:marTop w:val="0"/>
      <w:marBottom w:val="0"/>
      <w:divBdr>
        <w:top w:val="none" w:sz="0" w:space="0" w:color="auto"/>
        <w:left w:val="none" w:sz="0" w:space="0" w:color="auto"/>
        <w:bottom w:val="none" w:sz="0" w:space="0" w:color="auto"/>
        <w:right w:val="none" w:sz="0" w:space="0" w:color="auto"/>
      </w:divBdr>
    </w:div>
    <w:div w:id="1344673113">
      <w:bodyDiv w:val="1"/>
      <w:marLeft w:val="0"/>
      <w:marRight w:val="0"/>
      <w:marTop w:val="0"/>
      <w:marBottom w:val="0"/>
      <w:divBdr>
        <w:top w:val="none" w:sz="0" w:space="0" w:color="auto"/>
        <w:left w:val="none" w:sz="0" w:space="0" w:color="auto"/>
        <w:bottom w:val="none" w:sz="0" w:space="0" w:color="auto"/>
        <w:right w:val="none" w:sz="0" w:space="0" w:color="auto"/>
      </w:divBdr>
    </w:div>
    <w:div w:id="1469201395">
      <w:bodyDiv w:val="1"/>
      <w:marLeft w:val="0"/>
      <w:marRight w:val="0"/>
      <w:marTop w:val="0"/>
      <w:marBottom w:val="0"/>
      <w:divBdr>
        <w:top w:val="none" w:sz="0" w:space="0" w:color="auto"/>
        <w:left w:val="none" w:sz="0" w:space="0" w:color="auto"/>
        <w:bottom w:val="none" w:sz="0" w:space="0" w:color="auto"/>
        <w:right w:val="none" w:sz="0" w:space="0" w:color="auto"/>
      </w:divBdr>
    </w:div>
    <w:div w:id="179694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435c41a-7e05-434b-b97a-e049823919b1">
      <UserInfo>
        <DisplayName>Wanda Lee</DisplayName>
        <AccountId>63</AccountId>
        <AccountType/>
      </UserInfo>
    </SharedWithUsers>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Props1.xml><?xml version="1.0" encoding="utf-8"?>
<ds:datastoreItem xmlns:ds="http://schemas.openxmlformats.org/officeDocument/2006/customXml" ds:itemID="{5F53DBFE-18F7-465D-B8F4-B3338BA90E2D}">
  <ds:schemaRefs>
    <ds:schemaRef ds:uri="http://schemas.microsoft.com/sharepoint/v3/contenttype/forms"/>
  </ds:schemaRefs>
</ds:datastoreItem>
</file>

<file path=customXml/itemProps2.xml><?xml version="1.0" encoding="utf-8"?>
<ds:datastoreItem xmlns:ds="http://schemas.openxmlformats.org/officeDocument/2006/customXml" ds:itemID="{36C485FF-1C2B-406C-9FFB-DD4C7CB56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2e4c62-4503-4cae-94aa-2eb7f5069158"/>
    <ds:schemaRef ds:uri="9435c41a-7e05-434b-b97a-e049823919b1"/>
    <ds:schemaRef ds:uri="d60abe53-20a3-42f0-a33c-15b610c12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A154C-55E1-405F-8D1F-1424DF5A6C2E}">
  <ds:schemaRefs>
    <ds:schemaRef ds:uri="http://schemas.microsoft.com/office/2006/metadata/properties"/>
    <ds:schemaRef ds:uri="http://schemas.microsoft.com/office/infopath/2007/PartnerControls"/>
    <ds:schemaRef ds:uri="9435c41a-7e05-434b-b97a-e049823919b1"/>
    <ds:schemaRef ds:uri="272e4c62-4503-4cae-94aa-2eb7f5069158"/>
    <ds:schemaRef ds:uri="d60abe53-20a3-42f0-a33c-15b610c12d5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Cobb EMC</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Nurdan Cornelius</dc:creator>
  <cp:lastModifiedBy>Quinn O'Donnell</cp:lastModifiedBy>
  <cp:revision>3</cp:revision>
  <cp:lastPrinted>2015-12-23T16:15:00Z</cp:lastPrinted>
  <dcterms:created xsi:type="dcterms:W3CDTF">2024-12-09T13:41:00Z</dcterms:created>
  <dcterms:modified xsi:type="dcterms:W3CDTF">2024-12-09T13:42:00Z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d79ae288-4bef-4f82-87fd-3b0e35896d92</vt:lpwstr>
  </property>
  <property fmtid="{D5CDD505-2E9C-101B-9397-08002B2CF9AE}" pid="3" name="ContentTypeId">
    <vt:lpwstr>0x01010033D2D7F836B1F940B4DF7D037713976B</vt:lpwstr>
  </property>
  <property fmtid="{D5CDD505-2E9C-101B-9397-08002B2CF9AE}" pid="4" name="MediaServiceImageTags">
    <vt:lpwstr/>
  </property>
</Properties>
</file>